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1D030" w14:textId="337C950F" w:rsidR="008D651A" w:rsidRDefault="008D651A"/>
    <w:p w14:paraId="3D728DB2" w14:textId="77777777" w:rsidR="008D651A" w:rsidRPr="008C141B" w:rsidRDefault="008D651A" w:rsidP="008D651A">
      <w:pPr>
        <w:jc w:val="center"/>
        <w:rPr>
          <w:b/>
          <w:bCs/>
        </w:rPr>
      </w:pPr>
      <w:r w:rsidRPr="008C141B">
        <w:rPr>
          <w:b/>
          <w:bCs/>
        </w:rPr>
        <w:t>Rockville Housing Enterprises</w:t>
      </w:r>
    </w:p>
    <w:p w14:paraId="6EB2BB28" w14:textId="77777777" w:rsidR="008D651A" w:rsidRPr="008C141B" w:rsidRDefault="008D651A" w:rsidP="008D651A">
      <w:pPr>
        <w:jc w:val="center"/>
        <w:rPr>
          <w:b/>
          <w:bCs/>
        </w:rPr>
      </w:pPr>
      <w:r w:rsidRPr="008C141B">
        <w:rPr>
          <w:b/>
          <w:bCs/>
        </w:rPr>
        <w:t>Board of Commissioners Meeting Minutes</w:t>
      </w:r>
    </w:p>
    <w:p w14:paraId="59C2D109" w14:textId="4B24D10D" w:rsidR="008D651A" w:rsidRPr="008C141B" w:rsidRDefault="00E97587" w:rsidP="008D651A">
      <w:pPr>
        <w:jc w:val="center"/>
        <w:rPr>
          <w:b/>
          <w:bCs/>
        </w:rPr>
      </w:pPr>
      <w:r>
        <w:rPr>
          <w:b/>
          <w:bCs/>
        </w:rPr>
        <w:t>Thursday</w:t>
      </w:r>
      <w:r w:rsidR="008D651A">
        <w:rPr>
          <w:b/>
          <w:bCs/>
        </w:rPr>
        <w:t xml:space="preserve">, </w:t>
      </w:r>
      <w:r w:rsidR="0091549F">
        <w:rPr>
          <w:b/>
          <w:bCs/>
        </w:rPr>
        <w:t>October</w:t>
      </w:r>
      <w:r w:rsidR="008D651A">
        <w:rPr>
          <w:b/>
          <w:bCs/>
        </w:rPr>
        <w:t xml:space="preserve"> 26, 2023, </w:t>
      </w:r>
      <w:r w:rsidR="008D651A" w:rsidRPr="008C141B">
        <w:rPr>
          <w:b/>
          <w:bCs/>
        </w:rPr>
        <w:t xml:space="preserve">Board Meeting </w:t>
      </w:r>
    </w:p>
    <w:p w14:paraId="21DA2881" w14:textId="77777777" w:rsidR="008D651A" w:rsidRPr="008C141B" w:rsidRDefault="008D651A" w:rsidP="008D651A">
      <w:pPr>
        <w:jc w:val="center"/>
        <w:rPr>
          <w:b/>
          <w:bCs/>
        </w:rPr>
      </w:pPr>
    </w:p>
    <w:p w14:paraId="24B24214" w14:textId="77777777" w:rsidR="00E97587" w:rsidRDefault="008D651A" w:rsidP="008D651A">
      <w:pPr>
        <w:jc w:val="center"/>
        <w:rPr>
          <w:b/>
          <w:bCs/>
        </w:rPr>
      </w:pPr>
      <w:r w:rsidRPr="008C141B">
        <w:rPr>
          <w:b/>
          <w:bCs/>
        </w:rPr>
        <w:t xml:space="preserve">The Board of Commissioners for Rockville Housing Enterprises </w:t>
      </w:r>
      <w:r>
        <w:rPr>
          <w:b/>
          <w:bCs/>
        </w:rPr>
        <w:t xml:space="preserve">Annual Meeting </w:t>
      </w:r>
      <w:r w:rsidRPr="008C141B">
        <w:rPr>
          <w:b/>
          <w:bCs/>
        </w:rPr>
        <w:t xml:space="preserve">on </w:t>
      </w:r>
    </w:p>
    <w:p w14:paraId="4950955C" w14:textId="09E80270" w:rsidR="008D651A" w:rsidRDefault="00E97587" w:rsidP="008D651A">
      <w:pPr>
        <w:jc w:val="center"/>
        <w:rPr>
          <w:b/>
          <w:bCs/>
        </w:rPr>
      </w:pPr>
      <w:r>
        <w:rPr>
          <w:b/>
          <w:bCs/>
        </w:rPr>
        <w:t>Thursday</w:t>
      </w:r>
      <w:r w:rsidR="008D651A">
        <w:rPr>
          <w:b/>
          <w:bCs/>
        </w:rPr>
        <w:t xml:space="preserve">, </w:t>
      </w:r>
      <w:r w:rsidR="0091549F">
        <w:rPr>
          <w:b/>
          <w:bCs/>
        </w:rPr>
        <w:t>October</w:t>
      </w:r>
      <w:r w:rsidR="008D651A">
        <w:rPr>
          <w:b/>
          <w:bCs/>
        </w:rPr>
        <w:t xml:space="preserve"> 26, 2023, at 6:30 p.m.</w:t>
      </w:r>
    </w:p>
    <w:p w14:paraId="337EC29D" w14:textId="77777777" w:rsidR="008D651A" w:rsidRPr="008C141B" w:rsidRDefault="008D651A" w:rsidP="008D651A">
      <w:pPr>
        <w:jc w:val="center"/>
        <w:rPr>
          <w:b/>
          <w:bCs/>
        </w:rPr>
      </w:pPr>
    </w:p>
    <w:p w14:paraId="20FCD2DC" w14:textId="77777777" w:rsidR="008D651A" w:rsidRPr="00D539AF" w:rsidRDefault="008D651A" w:rsidP="008D651A">
      <w:pPr>
        <w:jc w:val="center"/>
        <w:rPr>
          <w:b/>
          <w:bCs/>
          <w:i/>
          <w:iCs/>
          <w:u w:val="single"/>
        </w:rPr>
      </w:pPr>
      <w:r w:rsidRPr="00D539AF">
        <w:rPr>
          <w:b/>
          <w:bCs/>
          <w:i/>
          <w:iCs/>
          <w:u w:val="single"/>
        </w:rPr>
        <w:t xml:space="preserve">MEETING TO BE HELD VIA </w:t>
      </w:r>
      <w:r>
        <w:rPr>
          <w:b/>
          <w:bCs/>
          <w:i/>
          <w:iCs/>
          <w:u w:val="single"/>
        </w:rPr>
        <w:t xml:space="preserve">  ZOOM/ </w:t>
      </w:r>
      <w:r w:rsidRPr="00D539AF">
        <w:rPr>
          <w:b/>
          <w:bCs/>
          <w:i/>
          <w:iCs/>
          <w:u w:val="single"/>
        </w:rPr>
        <w:t>TELECONFERENCE</w:t>
      </w:r>
    </w:p>
    <w:p w14:paraId="1E3202E3" w14:textId="77777777" w:rsidR="008D651A" w:rsidRDefault="008D651A" w:rsidP="008D651A">
      <w:pPr>
        <w:pStyle w:val="Default"/>
      </w:pPr>
    </w:p>
    <w:p w14:paraId="7FA58472" w14:textId="77777777" w:rsidR="008D651A" w:rsidRPr="002560E0" w:rsidRDefault="008D651A" w:rsidP="008D651A">
      <w:pPr>
        <w:pStyle w:val="Default"/>
        <w:jc w:val="center"/>
      </w:pPr>
      <w:r w:rsidRPr="002560E0">
        <w:rPr>
          <w:b/>
          <w:bCs/>
          <w:i/>
          <w:iCs/>
          <w:color w:val="FF0000"/>
        </w:rPr>
        <w:t>To Join via Zoom Video Conference:</w:t>
      </w:r>
    </w:p>
    <w:p w14:paraId="0BD6FC48" w14:textId="77777777" w:rsidR="008D651A" w:rsidRPr="002560E0" w:rsidRDefault="008D651A" w:rsidP="008D651A">
      <w:pPr>
        <w:pStyle w:val="Default"/>
        <w:jc w:val="center"/>
      </w:pPr>
      <w:r w:rsidRPr="002560E0">
        <w:rPr>
          <w:b/>
          <w:bCs/>
          <w:i/>
          <w:iCs/>
          <w:color w:val="2E5395"/>
        </w:rPr>
        <w:t xml:space="preserve">https://zoom.us/join Meeting ID: </w:t>
      </w:r>
      <w:r>
        <w:rPr>
          <w:b/>
          <w:bCs/>
          <w:i/>
          <w:iCs/>
          <w:color w:val="2E5395"/>
        </w:rPr>
        <w:t>92765065009</w:t>
      </w:r>
      <w:r w:rsidRPr="002560E0">
        <w:rPr>
          <w:b/>
          <w:bCs/>
          <w:i/>
          <w:iCs/>
          <w:color w:val="2E5395"/>
        </w:rPr>
        <w:t xml:space="preserve"> </w:t>
      </w:r>
      <w:r>
        <w:rPr>
          <w:b/>
          <w:bCs/>
          <w:i/>
          <w:iCs/>
          <w:color w:val="2E5395"/>
        </w:rPr>
        <w:t xml:space="preserve">      Passcode: 226657</w:t>
      </w:r>
    </w:p>
    <w:p w14:paraId="51991B2A" w14:textId="77777777" w:rsidR="008D651A" w:rsidRPr="002560E0" w:rsidRDefault="008D651A" w:rsidP="008D651A">
      <w:pPr>
        <w:pStyle w:val="Default"/>
        <w:jc w:val="center"/>
      </w:pPr>
      <w:r w:rsidRPr="002560E0">
        <w:rPr>
          <w:b/>
          <w:bCs/>
          <w:i/>
          <w:iCs/>
          <w:color w:val="FF0000"/>
        </w:rPr>
        <w:t>To Join via Zoom Telephone Conference:</w:t>
      </w:r>
    </w:p>
    <w:p w14:paraId="79B3FF42" w14:textId="77777777" w:rsidR="008D651A" w:rsidRPr="002560E0" w:rsidRDefault="008D651A" w:rsidP="008D651A">
      <w:pPr>
        <w:jc w:val="center"/>
        <w:rPr>
          <w:b/>
          <w:bCs/>
          <w:i/>
          <w:iCs/>
          <w:color w:val="2E5395"/>
        </w:rPr>
      </w:pPr>
      <w:r w:rsidRPr="002560E0">
        <w:rPr>
          <w:b/>
          <w:bCs/>
          <w:i/>
          <w:iCs/>
          <w:color w:val="2E5395"/>
        </w:rPr>
        <w:t xml:space="preserve">Dial In: 301-715-8592 Meeting ID: </w:t>
      </w:r>
      <w:r>
        <w:rPr>
          <w:b/>
          <w:bCs/>
          <w:i/>
          <w:iCs/>
          <w:color w:val="2E5395"/>
        </w:rPr>
        <w:t>927 6506 5009     Passcode: 226657</w:t>
      </w:r>
    </w:p>
    <w:p w14:paraId="0954817D" w14:textId="77777777" w:rsidR="008D651A" w:rsidRDefault="008D651A" w:rsidP="008D651A">
      <w:pPr>
        <w:rPr>
          <w:b/>
          <w:bCs/>
        </w:rPr>
      </w:pPr>
      <w:r>
        <w:rPr>
          <w:b/>
          <w:bCs/>
        </w:rPr>
        <w:t xml:space="preserve"> </w:t>
      </w:r>
    </w:p>
    <w:p w14:paraId="09F84B4A" w14:textId="77777777" w:rsidR="008D651A" w:rsidRPr="008C141B" w:rsidRDefault="008D651A" w:rsidP="008D651A">
      <w:pPr>
        <w:jc w:val="center"/>
        <w:rPr>
          <w:b/>
        </w:rPr>
      </w:pPr>
      <w:r w:rsidRPr="008C141B">
        <w:rPr>
          <w:b/>
        </w:rPr>
        <w:t>Present</w:t>
      </w:r>
    </w:p>
    <w:p w14:paraId="156D162D" w14:textId="77777777" w:rsidR="008D651A" w:rsidRPr="00D463F6" w:rsidRDefault="008D651A" w:rsidP="008D651A">
      <w:pPr>
        <w:jc w:val="center"/>
        <w:rPr>
          <w:bCs/>
          <w:color w:val="000000" w:themeColor="text1"/>
        </w:rPr>
      </w:pPr>
      <w:r w:rsidRPr="00D463F6">
        <w:rPr>
          <w:bCs/>
          <w:color w:val="000000" w:themeColor="text1"/>
        </w:rPr>
        <w:t xml:space="preserve">Chairman – James Hedrick, PhD </w:t>
      </w:r>
    </w:p>
    <w:p w14:paraId="14F869FB" w14:textId="77777777" w:rsidR="008D651A" w:rsidRPr="00767BA4" w:rsidRDefault="008D651A" w:rsidP="008D651A">
      <w:pPr>
        <w:jc w:val="center"/>
        <w:rPr>
          <w:bCs/>
          <w:color w:val="000000" w:themeColor="text1"/>
        </w:rPr>
      </w:pPr>
      <w:r w:rsidRPr="00767BA4">
        <w:rPr>
          <w:bCs/>
          <w:color w:val="000000" w:themeColor="text1"/>
        </w:rPr>
        <w:t>Commissioner- Edward J. Duffy</w:t>
      </w:r>
    </w:p>
    <w:p w14:paraId="6F13B2F7" w14:textId="77777777" w:rsidR="0091549F" w:rsidRPr="006021B8" w:rsidRDefault="0091549F" w:rsidP="0091549F">
      <w:pPr>
        <w:jc w:val="center"/>
        <w:rPr>
          <w:bCs/>
          <w:color w:val="000000" w:themeColor="text1"/>
        </w:rPr>
      </w:pPr>
      <w:r w:rsidRPr="006021B8">
        <w:rPr>
          <w:bCs/>
          <w:color w:val="000000" w:themeColor="text1"/>
        </w:rPr>
        <w:t>Commissioner – Stacy Kaplowitz</w:t>
      </w:r>
    </w:p>
    <w:p w14:paraId="7768FF2E" w14:textId="77777777" w:rsidR="0091549F" w:rsidRPr="00767BA4" w:rsidRDefault="0091549F" w:rsidP="0091549F">
      <w:pPr>
        <w:jc w:val="center"/>
        <w:rPr>
          <w:bCs/>
          <w:color w:val="000000" w:themeColor="text1"/>
        </w:rPr>
      </w:pPr>
      <w:r w:rsidRPr="006021B8">
        <w:rPr>
          <w:bCs/>
          <w:color w:val="000000" w:themeColor="text1"/>
        </w:rPr>
        <w:t>Commissioner – Steve Marr</w:t>
      </w:r>
    </w:p>
    <w:p w14:paraId="640CD2E7" w14:textId="77777777" w:rsidR="008D651A" w:rsidRDefault="008D651A" w:rsidP="008D651A">
      <w:pPr>
        <w:jc w:val="center"/>
        <w:rPr>
          <w:bCs/>
        </w:rPr>
      </w:pPr>
    </w:p>
    <w:p w14:paraId="5B03E02D" w14:textId="77777777" w:rsidR="008D651A" w:rsidRDefault="008D651A" w:rsidP="008D651A">
      <w:pPr>
        <w:jc w:val="center"/>
        <w:rPr>
          <w:bCs/>
        </w:rPr>
      </w:pPr>
    </w:p>
    <w:p w14:paraId="3EBC0CA4" w14:textId="77777777" w:rsidR="008D651A" w:rsidRPr="008C141B" w:rsidRDefault="008D651A" w:rsidP="008D651A">
      <w:pPr>
        <w:jc w:val="center"/>
        <w:rPr>
          <w:b/>
        </w:rPr>
      </w:pPr>
      <w:r w:rsidRPr="008C141B">
        <w:rPr>
          <w:b/>
        </w:rPr>
        <w:t>In Attendance</w:t>
      </w:r>
    </w:p>
    <w:p w14:paraId="5C757F58" w14:textId="77777777" w:rsidR="0073685D" w:rsidRPr="00767BA4" w:rsidRDefault="0073685D" w:rsidP="0073685D">
      <w:pPr>
        <w:pStyle w:val="NoSpacing"/>
        <w:jc w:val="center"/>
        <w:rPr>
          <w:color w:val="000000" w:themeColor="text1"/>
        </w:rPr>
      </w:pPr>
      <w:r w:rsidRPr="00767BA4">
        <w:rPr>
          <w:color w:val="000000" w:themeColor="text1"/>
        </w:rPr>
        <w:t>Christele Etienbla, RHE Staff Deputy Director</w:t>
      </w:r>
    </w:p>
    <w:p w14:paraId="3D95F6C1" w14:textId="77777777" w:rsidR="0091549F" w:rsidRPr="006021B8" w:rsidRDefault="0091549F" w:rsidP="0091549F">
      <w:pPr>
        <w:pStyle w:val="NoSpacing"/>
        <w:jc w:val="center"/>
        <w:rPr>
          <w:color w:val="000000" w:themeColor="text1"/>
        </w:rPr>
      </w:pPr>
      <w:r w:rsidRPr="006021B8">
        <w:rPr>
          <w:color w:val="000000" w:themeColor="text1"/>
        </w:rPr>
        <w:t>Tosha Dyson, RHE Staff Manager of Special Programs</w:t>
      </w:r>
    </w:p>
    <w:p w14:paraId="128CC6B7" w14:textId="77777777" w:rsidR="008D651A" w:rsidRPr="00767BA4" w:rsidRDefault="008D651A" w:rsidP="008D651A">
      <w:pPr>
        <w:pStyle w:val="NoSpacing"/>
        <w:jc w:val="center"/>
        <w:rPr>
          <w:color w:val="000000" w:themeColor="text1"/>
        </w:rPr>
      </w:pPr>
      <w:r w:rsidRPr="00767BA4">
        <w:rPr>
          <w:color w:val="000000" w:themeColor="text1"/>
        </w:rPr>
        <w:t>Wynston Smith, RHE Project Manager</w:t>
      </w:r>
    </w:p>
    <w:p w14:paraId="2A25E745" w14:textId="77777777" w:rsidR="0091549F" w:rsidRPr="006021B8" w:rsidRDefault="0091549F" w:rsidP="0091549F">
      <w:pPr>
        <w:pStyle w:val="NoSpacing"/>
        <w:jc w:val="center"/>
        <w:rPr>
          <w:color w:val="000000" w:themeColor="text1"/>
        </w:rPr>
      </w:pPr>
      <w:r w:rsidRPr="006021B8">
        <w:rPr>
          <w:color w:val="000000" w:themeColor="text1"/>
        </w:rPr>
        <w:t>Asmara Habte, Director of DHCD, City of Rockville</w:t>
      </w:r>
    </w:p>
    <w:p w14:paraId="282AE99F" w14:textId="77777777" w:rsidR="008D651A" w:rsidRDefault="008D651A" w:rsidP="008D651A">
      <w:pPr>
        <w:jc w:val="center"/>
        <w:rPr>
          <w:b/>
          <w:bCs/>
        </w:rPr>
      </w:pPr>
    </w:p>
    <w:p w14:paraId="115152E7" w14:textId="2369A993" w:rsidR="008D651A" w:rsidRPr="00F62BA2" w:rsidRDefault="008D651A" w:rsidP="008D651A">
      <w:pPr>
        <w:rPr>
          <w:b/>
          <w:u w:val="single"/>
        </w:rPr>
      </w:pPr>
      <w:r>
        <w:rPr>
          <w:b/>
          <w:u w:val="single"/>
        </w:rPr>
        <w:t>6:34</w:t>
      </w:r>
      <w:r w:rsidRPr="00F62BA2">
        <w:rPr>
          <w:b/>
          <w:u w:val="single"/>
        </w:rPr>
        <w:t xml:space="preserve"> PM Call to Order</w:t>
      </w:r>
    </w:p>
    <w:p w14:paraId="77E62F19" w14:textId="06ECB7F0" w:rsidR="008D651A" w:rsidRPr="00575F70" w:rsidRDefault="008D651A" w:rsidP="008D651A">
      <w:pPr>
        <w:rPr>
          <w:bCs/>
          <w:color w:val="000000" w:themeColor="text1"/>
        </w:rPr>
      </w:pPr>
      <w:r w:rsidRPr="00767BA4">
        <w:rPr>
          <w:bCs/>
          <w:color w:val="000000" w:themeColor="text1"/>
        </w:rPr>
        <w:t xml:space="preserve">Chairman – James Hedrick, </w:t>
      </w:r>
      <w:r>
        <w:rPr>
          <w:bCs/>
          <w:color w:val="000000" w:themeColor="text1"/>
        </w:rPr>
        <w:t>Ph.D.,</w:t>
      </w:r>
      <w:r w:rsidRPr="00767BA4">
        <w:rPr>
          <w:bCs/>
          <w:color w:val="000000" w:themeColor="text1"/>
        </w:rPr>
        <w:t xml:space="preserve"> </w:t>
      </w:r>
      <w:r w:rsidRPr="00F05124">
        <w:rPr>
          <w:bCs/>
        </w:rPr>
        <w:t xml:space="preserve">called the </w:t>
      </w:r>
      <w:r>
        <w:rPr>
          <w:bCs/>
        </w:rPr>
        <w:t>October 26</w:t>
      </w:r>
      <w:r w:rsidRPr="00F05124">
        <w:rPr>
          <w:bCs/>
        </w:rPr>
        <w:t>, 202</w:t>
      </w:r>
      <w:r>
        <w:rPr>
          <w:bCs/>
        </w:rPr>
        <w:t>3</w:t>
      </w:r>
      <w:r w:rsidRPr="00F05124">
        <w:rPr>
          <w:bCs/>
        </w:rPr>
        <w:t xml:space="preserve">, meeting of the </w:t>
      </w:r>
      <w:r>
        <w:rPr>
          <w:bCs/>
        </w:rPr>
        <w:t>Rockville Housing</w:t>
      </w:r>
      <w:r w:rsidRPr="00F05124">
        <w:rPr>
          <w:bCs/>
        </w:rPr>
        <w:t xml:space="preserve"> Board of Commissioners Meeting to Order.  </w:t>
      </w:r>
    </w:p>
    <w:p w14:paraId="072E580B" w14:textId="22FDD532" w:rsidR="008D651A" w:rsidRDefault="008D651A" w:rsidP="008D651A">
      <w:pPr>
        <w:jc w:val="both"/>
        <w:rPr>
          <w:bCs/>
        </w:rPr>
      </w:pPr>
    </w:p>
    <w:p w14:paraId="55ADA6D7" w14:textId="77777777" w:rsidR="0091549F" w:rsidRDefault="0091549F" w:rsidP="0091549F">
      <w:pPr>
        <w:jc w:val="both"/>
        <w:rPr>
          <w:b/>
          <w:u w:val="single"/>
        </w:rPr>
      </w:pPr>
    </w:p>
    <w:p w14:paraId="581368FA" w14:textId="71591028" w:rsidR="0091549F" w:rsidRPr="0091549F" w:rsidRDefault="0091549F" w:rsidP="008D651A">
      <w:pPr>
        <w:jc w:val="both"/>
        <w:rPr>
          <w:b/>
          <w:u w:val="single"/>
        </w:rPr>
      </w:pPr>
      <w:r>
        <w:rPr>
          <w:b/>
          <w:u w:val="single"/>
        </w:rPr>
        <w:t>6:3</w:t>
      </w:r>
      <w:r w:rsidR="008C0105">
        <w:rPr>
          <w:b/>
          <w:u w:val="single"/>
        </w:rPr>
        <w:t>5</w:t>
      </w:r>
      <w:r>
        <w:rPr>
          <w:b/>
          <w:u w:val="single"/>
        </w:rPr>
        <w:t xml:space="preserve"> PM </w:t>
      </w:r>
      <w:r w:rsidRPr="00740CE8">
        <w:rPr>
          <w:b/>
          <w:u w:val="single"/>
        </w:rPr>
        <w:t>Consent item</w:t>
      </w:r>
      <w:r>
        <w:rPr>
          <w:b/>
          <w:u w:val="single"/>
        </w:rPr>
        <w:t>s</w:t>
      </w:r>
    </w:p>
    <w:p w14:paraId="61C5A1DE" w14:textId="0901FDE7" w:rsidR="0091549F" w:rsidRPr="0091549F" w:rsidRDefault="008D651A" w:rsidP="0091549F">
      <w:pPr>
        <w:rPr>
          <w:bCs/>
          <w:caps/>
          <w:color w:val="000000" w:themeColor="text1"/>
        </w:rPr>
      </w:pPr>
      <w:r w:rsidRPr="008D651A">
        <w:rPr>
          <w:bCs/>
          <w:color w:val="000000" w:themeColor="text1"/>
        </w:rPr>
        <w:t>Chairman – James Hedrick, PhD called for the motion to approve the meeting minutes for September 2</w:t>
      </w:r>
      <w:r w:rsidR="00AD60B6">
        <w:rPr>
          <w:bCs/>
          <w:color w:val="000000" w:themeColor="text1"/>
        </w:rPr>
        <w:t>7</w:t>
      </w:r>
      <w:r w:rsidRPr="008D651A">
        <w:rPr>
          <w:bCs/>
          <w:color w:val="000000" w:themeColor="text1"/>
        </w:rPr>
        <w:t xml:space="preserve">, 2023. Commissioner- Edward J. Duffy motioned in favor. </w:t>
      </w:r>
      <w:r w:rsidR="0091549F" w:rsidRPr="006021B8">
        <w:rPr>
          <w:bCs/>
          <w:color w:val="000000" w:themeColor="text1"/>
        </w:rPr>
        <w:t>Commissioner – Stacy Kaplowitz</w:t>
      </w:r>
      <w:r w:rsidR="0091549F">
        <w:rPr>
          <w:bCs/>
          <w:color w:val="000000" w:themeColor="text1"/>
        </w:rPr>
        <w:t xml:space="preserve"> seconded this motion. All in favor voted</w:t>
      </w:r>
      <w:r w:rsidR="00712635">
        <w:rPr>
          <w:bCs/>
          <w:color w:val="000000" w:themeColor="text1"/>
        </w:rPr>
        <w:t>,</w:t>
      </w:r>
      <w:r w:rsidR="0091549F">
        <w:rPr>
          <w:bCs/>
          <w:color w:val="000000" w:themeColor="text1"/>
        </w:rPr>
        <w:t xml:space="preserve"> aye. </w:t>
      </w:r>
    </w:p>
    <w:p w14:paraId="40141849" w14:textId="24429B6F" w:rsidR="008D651A" w:rsidRPr="00D463F6" w:rsidRDefault="008D651A" w:rsidP="008D651A">
      <w:pPr>
        <w:rPr>
          <w:bCs/>
          <w:color w:val="000000" w:themeColor="text1"/>
        </w:rPr>
      </w:pPr>
    </w:p>
    <w:p w14:paraId="7EE8B27B" w14:textId="77777777" w:rsidR="008D651A" w:rsidRDefault="008D651A" w:rsidP="008D651A">
      <w:pPr>
        <w:jc w:val="both"/>
        <w:rPr>
          <w:bCs/>
        </w:rPr>
      </w:pPr>
    </w:p>
    <w:p w14:paraId="1433D1A1" w14:textId="77777777" w:rsidR="008D651A" w:rsidRDefault="008D651A" w:rsidP="008D651A">
      <w:pPr>
        <w:jc w:val="both"/>
        <w:rPr>
          <w:bCs/>
        </w:rPr>
      </w:pPr>
    </w:p>
    <w:p w14:paraId="1D0DEB36" w14:textId="77777777" w:rsidR="008D651A" w:rsidRDefault="008D651A" w:rsidP="008D651A">
      <w:pPr>
        <w:jc w:val="both"/>
        <w:rPr>
          <w:bCs/>
        </w:rPr>
      </w:pPr>
    </w:p>
    <w:p w14:paraId="327C37F6" w14:textId="77777777" w:rsidR="0091549F" w:rsidRPr="00740CE8" w:rsidRDefault="0091549F" w:rsidP="0091549F">
      <w:pPr>
        <w:jc w:val="both"/>
        <w:rPr>
          <w:b/>
          <w:u w:val="single"/>
        </w:rPr>
      </w:pPr>
      <w:r w:rsidRPr="00740CE8">
        <w:rPr>
          <w:b/>
          <w:u w:val="single"/>
        </w:rPr>
        <w:t xml:space="preserve">6:36 PM Citizen Forum </w:t>
      </w:r>
    </w:p>
    <w:p w14:paraId="66653E08" w14:textId="77777777" w:rsidR="008D651A" w:rsidRPr="00F05124" w:rsidRDefault="008D651A" w:rsidP="008D651A">
      <w:pPr>
        <w:jc w:val="both"/>
        <w:rPr>
          <w:bCs/>
        </w:rPr>
      </w:pPr>
      <w:r w:rsidRPr="00767BA4">
        <w:rPr>
          <w:bCs/>
          <w:color w:val="000000" w:themeColor="text1"/>
        </w:rPr>
        <w:t xml:space="preserve">Chairman – James Hedrick, PhD </w:t>
      </w:r>
      <w:r w:rsidRPr="00F05124">
        <w:rPr>
          <w:bCs/>
        </w:rPr>
        <w:t>asked if there were any citizens present that had any comments. There were none.</w:t>
      </w:r>
    </w:p>
    <w:p w14:paraId="5509AB8C" w14:textId="77777777" w:rsidR="008D651A" w:rsidRPr="00F05124" w:rsidRDefault="008D651A" w:rsidP="008D651A">
      <w:pPr>
        <w:jc w:val="both"/>
        <w:rPr>
          <w:bCs/>
        </w:rPr>
      </w:pPr>
    </w:p>
    <w:p w14:paraId="6F06F040" w14:textId="42592237" w:rsidR="008D651A" w:rsidRDefault="008D651A" w:rsidP="008D651A">
      <w:pPr>
        <w:jc w:val="both"/>
        <w:rPr>
          <w:bCs/>
        </w:rPr>
      </w:pPr>
      <w:bookmarkStart w:id="0" w:name="_Hlk128033375"/>
      <w:r w:rsidRPr="00767BA4">
        <w:rPr>
          <w:bCs/>
          <w:color w:val="000000" w:themeColor="text1"/>
        </w:rPr>
        <w:t xml:space="preserve">Chairman – James Hedrick, PhD </w:t>
      </w:r>
      <w:r w:rsidRPr="00F05124">
        <w:rPr>
          <w:bCs/>
        </w:rPr>
        <w:t>called for the next item on the agenda, Executive Director’s Report:</w:t>
      </w:r>
    </w:p>
    <w:p w14:paraId="70828260" w14:textId="70FF0F94" w:rsidR="008D651A" w:rsidRDefault="008D651A" w:rsidP="008D651A">
      <w:pPr>
        <w:jc w:val="both"/>
        <w:rPr>
          <w:bCs/>
        </w:rPr>
      </w:pPr>
    </w:p>
    <w:p w14:paraId="04059F06" w14:textId="77777777" w:rsidR="008D651A" w:rsidRDefault="008D651A" w:rsidP="008D651A">
      <w:pPr>
        <w:jc w:val="both"/>
        <w:rPr>
          <w:bCs/>
        </w:rPr>
      </w:pPr>
    </w:p>
    <w:bookmarkEnd w:id="0"/>
    <w:p w14:paraId="4C0689A7" w14:textId="77777777" w:rsidR="00811EDD" w:rsidRPr="00285960" w:rsidRDefault="00811EDD" w:rsidP="00811EDD">
      <w:pPr>
        <w:jc w:val="center"/>
      </w:pPr>
      <w:r w:rsidRPr="00285960">
        <w:t xml:space="preserve">   Rockville Housing Enterprises</w:t>
      </w:r>
    </w:p>
    <w:p w14:paraId="31DBB8FD" w14:textId="77777777" w:rsidR="00811EDD" w:rsidRPr="00E65D05" w:rsidRDefault="00811EDD" w:rsidP="00811EDD">
      <w:pPr>
        <w:jc w:val="center"/>
        <w:rPr>
          <w:b/>
          <w:bCs/>
        </w:rPr>
      </w:pPr>
      <w:r w:rsidRPr="00E65D05">
        <w:rPr>
          <w:b/>
          <w:bCs/>
        </w:rPr>
        <w:t>Executive Director’s Report</w:t>
      </w:r>
    </w:p>
    <w:p w14:paraId="55549C46" w14:textId="77777777" w:rsidR="00811EDD" w:rsidRPr="00C22192" w:rsidRDefault="00811EDD" w:rsidP="00811EDD">
      <w:pPr>
        <w:pStyle w:val="Heading1"/>
      </w:pPr>
      <w:r w:rsidRPr="00C22192">
        <w:t xml:space="preserve">As of </w:t>
      </w:r>
      <w:r>
        <w:t>October 18</w:t>
      </w:r>
      <w:r w:rsidRPr="00C22192">
        <w:t>, 2023</w:t>
      </w:r>
    </w:p>
    <w:p w14:paraId="29FC0585" w14:textId="77777777" w:rsidR="00811EDD" w:rsidRPr="00C22192" w:rsidRDefault="00811EDD" w:rsidP="00811EDD"/>
    <w:p w14:paraId="446C7BDC" w14:textId="77777777" w:rsidR="00811EDD" w:rsidRPr="00C22192" w:rsidRDefault="00811EDD" w:rsidP="00811EDD">
      <w:pPr>
        <w:keepNext/>
        <w:jc w:val="both"/>
        <w:outlineLvl w:val="1"/>
        <w:rPr>
          <w:b/>
          <w:bCs/>
        </w:rPr>
      </w:pPr>
      <w:bookmarkStart w:id="1" w:name="_Hlk98327364"/>
      <w:r w:rsidRPr="00C22192">
        <w:rPr>
          <w:b/>
          <w:bCs/>
        </w:rPr>
        <w:t xml:space="preserve">Activities during the months of </w:t>
      </w:r>
      <w:r>
        <w:rPr>
          <w:b/>
          <w:bCs/>
        </w:rPr>
        <w:t>September</w:t>
      </w:r>
      <w:r w:rsidRPr="00C22192">
        <w:rPr>
          <w:b/>
          <w:bCs/>
        </w:rPr>
        <w:t xml:space="preserve"> 2023</w:t>
      </w:r>
    </w:p>
    <w:p w14:paraId="10D877C6" w14:textId="77777777" w:rsidR="00811EDD" w:rsidRPr="00C22192" w:rsidRDefault="00811EDD" w:rsidP="00811EDD">
      <w:pPr>
        <w:jc w:val="both"/>
      </w:pPr>
    </w:p>
    <w:p w14:paraId="5B779A08" w14:textId="77777777" w:rsidR="00811EDD" w:rsidRPr="00E03561" w:rsidRDefault="00811EDD" w:rsidP="00811EDD">
      <w:pPr>
        <w:jc w:val="both"/>
        <w:rPr>
          <w:u w:val="single"/>
        </w:rPr>
      </w:pPr>
      <w:r w:rsidRPr="00E03561">
        <w:rPr>
          <w:u w:val="single"/>
        </w:rPr>
        <w:t>Meetings/Activities</w:t>
      </w:r>
    </w:p>
    <w:p w14:paraId="165CFA1A" w14:textId="77777777" w:rsidR="00811EDD" w:rsidRPr="00E03561" w:rsidRDefault="00811EDD" w:rsidP="00811EDD">
      <w:pPr>
        <w:numPr>
          <w:ilvl w:val="0"/>
          <w:numId w:val="2"/>
        </w:numPr>
        <w:jc w:val="both"/>
        <w:rPr>
          <w:u w:val="single"/>
        </w:rPr>
      </w:pPr>
      <w:r w:rsidRPr="00E03561">
        <w:t>Parkside Landing monthly Property Management calls were held.</w:t>
      </w:r>
    </w:p>
    <w:p w14:paraId="07F37F15" w14:textId="77777777" w:rsidR="00811EDD" w:rsidRPr="00E03561" w:rsidRDefault="00811EDD" w:rsidP="00811EDD">
      <w:pPr>
        <w:numPr>
          <w:ilvl w:val="0"/>
          <w:numId w:val="2"/>
        </w:numPr>
        <w:jc w:val="both"/>
        <w:rPr>
          <w:u w:val="single"/>
        </w:rPr>
      </w:pPr>
      <w:r w:rsidRPr="00E03561">
        <w:t xml:space="preserve">Weekly Calls are held regarding the Scarborough Square Low Income Housing Tax Credit application submission. </w:t>
      </w:r>
    </w:p>
    <w:p w14:paraId="235EEE9F" w14:textId="77777777" w:rsidR="00811EDD" w:rsidRPr="00E03561" w:rsidRDefault="00811EDD" w:rsidP="00811EDD">
      <w:pPr>
        <w:numPr>
          <w:ilvl w:val="0"/>
          <w:numId w:val="2"/>
        </w:numPr>
        <w:jc w:val="both"/>
        <w:rPr>
          <w:u w:val="single"/>
        </w:rPr>
      </w:pPr>
      <w:r w:rsidRPr="00E03561">
        <w:t xml:space="preserve">Executive Director presented the request to form RHE Development Corporation to Mayor and Council on September 11, 2023. </w:t>
      </w:r>
    </w:p>
    <w:p w14:paraId="0BF500C3" w14:textId="77777777" w:rsidR="00811EDD" w:rsidRPr="00E03561" w:rsidRDefault="00811EDD" w:rsidP="00811EDD">
      <w:pPr>
        <w:numPr>
          <w:ilvl w:val="0"/>
          <w:numId w:val="2"/>
        </w:numPr>
        <w:jc w:val="both"/>
        <w:rPr>
          <w:u w:val="single"/>
        </w:rPr>
      </w:pPr>
      <w:r w:rsidRPr="00E03561">
        <w:t>The Annual Plan and MTW Supplement is currently posted for public comment. The resident meetings were held on Tuesday October 3, 2023, and the Public Hearing was held on Wednesday, October 4, 2023.</w:t>
      </w:r>
    </w:p>
    <w:p w14:paraId="512AF8C1" w14:textId="77777777" w:rsidR="00811EDD" w:rsidRPr="00E03561" w:rsidRDefault="00811EDD" w:rsidP="00811EDD">
      <w:pPr>
        <w:numPr>
          <w:ilvl w:val="0"/>
          <w:numId w:val="2"/>
        </w:numPr>
        <w:jc w:val="both"/>
        <w:rPr>
          <w:u w:val="single"/>
        </w:rPr>
      </w:pPr>
      <w:r w:rsidRPr="00E03561">
        <w:t>RELP Site visit by HOC was conducted on September 14, 2023</w:t>
      </w:r>
    </w:p>
    <w:p w14:paraId="7895DBA0" w14:textId="77777777" w:rsidR="00811EDD" w:rsidRPr="00E03561" w:rsidRDefault="00811EDD" w:rsidP="00811EDD">
      <w:pPr>
        <w:numPr>
          <w:ilvl w:val="0"/>
          <w:numId w:val="2"/>
        </w:numPr>
        <w:jc w:val="both"/>
        <w:rPr>
          <w:u w:val="single"/>
        </w:rPr>
      </w:pPr>
      <w:r w:rsidRPr="00E03561">
        <w:t>RELP Site visit by State of Maryland DCHD was conducted on October 3, 2023</w:t>
      </w:r>
    </w:p>
    <w:p w14:paraId="28178F53" w14:textId="77777777" w:rsidR="00811EDD" w:rsidRPr="00E03561" w:rsidRDefault="00811EDD" w:rsidP="00811EDD">
      <w:pPr>
        <w:numPr>
          <w:ilvl w:val="0"/>
          <w:numId w:val="2"/>
        </w:numPr>
        <w:jc w:val="both"/>
      </w:pPr>
      <w:r w:rsidRPr="00E03561">
        <w:t>HUD Site visit was held on October 16, 2023.</w:t>
      </w:r>
    </w:p>
    <w:p w14:paraId="2AE222EB" w14:textId="77777777" w:rsidR="00811EDD" w:rsidRDefault="00811EDD" w:rsidP="00811EDD">
      <w:pPr>
        <w:ind w:left="360"/>
        <w:jc w:val="both"/>
        <w:rPr>
          <w:u w:val="single"/>
        </w:rPr>
      </w:pPr>
    </w:p>
    <w:p w14:paraId="40625AF3" w14:textId="77777777" w:rsidR="00811EDD" w:rsidRDefault="00811EDD" w:rsidP="00811EDD">
      <w:pPr>
        <w:jc w:val="both"/>
        <w:rPr>
          <w:u w:val="single"/>
        </w:rPr>
      </w:pPr>
      <w:r>
        <w:rPr>
          <w:u w:val="single"/>
        </w:rPr>
        <w:t>Other Information</w:t>
      </w:r>
    </w:p>
    <w:p w14:paraId="1848045B" w14:textId="77777777" w:rsidR="00811EDD" w:rsidRDefault="00811EDD" w:rsidP="00811EDD">
      <w:pPr>
        <w:jc w:val="both"/>
      </w:pPr>
      <w:r>
        <w:t xml:space="preserve">RHE has been working to get a direct assignment of the Montgomery County Right of First Refusal. The new ordinance was introduced to the County Council and includes RHE as a direct assignee.   </w:t>
      </w:r>
    </w:p>
    <w:p w14:paraId="1DDBD600" w14:textId="77777777" w:rsidR="00811EDD" w:rsidRDefault="00811EDD" w:rsidP="00811EDD">
      <w:pPr>
        <w:jc w:val="both"/>
      </w:pPr>
    </w:p>
    <w:p w14:paraId="15AD87A8" w14:textId="77777777" w:rsidR="00811EDD" w:rsidRDefault="00811EDD" w:rsidP="00811EDD">
      <w:pPr>
        <w:jc w:val="both"/>
      </w:pPr>
      <w:r>
        <w:t xml:space="preserve">RHE has been working to get the state property tax abatement for Scarborough Square Apartments.  That was received the week of October 16, 2023.  RHE continues to await the processing of the City of Rockville tax abatement for Scarborough Square. </w:t>
      </w:r>
    </w:p>
    <w:p w14:paraId="3D3A00B6" w14:textId="77777777" w:rsidR="00811EDD" w:rsidRDefault="00811EDD" w:rsidP="00811EDD">
      <w:pPr>
        <w:jc w:val="both"/>
      </w:pPr>
    </w:p>
    <w:p w14:paraId="753A274C" w14:textId="77777777" w:rsidR="00811EDD" w:rsidRDefault="00811EDD" w:rsidP="00811EDD">
      <w:pPr>
        <w:jc w:val="both"/>
      </w:pPr>
      <w:r>
        <w:t>RHE submitted the request to change/update the Cooperation Agreement with the City of Rockville in March 2023. It is hopeful this item will come before the newly elected City of Rockville Mayor and Council.</w:t>
      </w:r>
    </w:p>
    <w:p w14:paraId="53027F00" w14:textId="77777777" w:rsidR="00811EDD" w:rsidRDefault="00811EDD" w:rsidP="00811EDD">
      <w:pPr>
        <w:jc w:val="both"/>
      </w:pPr>
    </w:p>
    <w:p w14:paraId="21CF0E86" w14:textId="77777777" w:rsidR="00811EDD" w:rsidRDefault="00811EDD" w:rsidP="00811EDD">
      <w:pPr>
        <w:jc w:val="both"/>
      </w:pPr>
      <w:r>
        <w:t>RHE is working on developing a completely new website. The timing of the new website roll out is set for December 2023.</w:t>
      </w:r>
    </w:p>
    <w:p w14:paraId="1F6CF742" w14:textId="77777777" w:rsidR="00811EDD" w:rsidRDefault="00811EDD" w:rsidP="00811EDD">
      <w:pPr>
        <w:jc w:val="both"/>
      </w:pPr>
    </w:p>
    <w:p w14:paraId="32566AE1" w14:textId="77777777" w:rsidR="00811EDD" w:rsidRDefault="00811EDD" w:rsidP="00811EDD">
      <w:pPr>
        <w:jc w:val="both"/>
      </w:pPr>
      <w:r>
        <w:t xml:space="preserve">RHE has finalized the renewal process for the $1M Line of Credit with Fulton Bank. The process began in June 2020.  This line of Credit is collateralized by the original 4 RHEP units. Closing documents will be signed in the next couple of weeks. </w:t>
      </w:r>
    </w:p>
    <w:p w14:paraId="384F13A7" w14:textId="77777777" w:rsidR="00811EDD" w:rsidRDefault="00811EDD" w:rsidP="00811EDD">
      <w:pPr>
        <w:jc w:val="both"/>
      </w:pPr>
    </w:p>
    <w:p w14:paraId="4CB1C64F" w14:textId="77777777" w:rsidR="00811EDD" w:rsidRDefault="00811EDD" w:rsidP="00811EDD">
      <w:pPr>
        <w:jc w:val="both"/>
      </w:pPr>
      <w:r>
        <w:t xml:space="preserve">RHE Staff are working on renewing the Orlo loan for Scarborough Square Apartments for year 2. </w:t>
      </w:r>
    </w:p>
    <w:p w14:paraId="5B1199F7" w14:textId="77777777" w:rsidR="00811EDD" w:rsidRDefault="00811EDD" w:rsidP="00811EDD">
      <w:pPr>
        <w:jc w:val="both"/>
      </w:pPr>
    </w:p>
    <w:p w14:paraId="4D4C8DB1" w14:textId="77777777" w:rsidR="00811EDD" w:rsidRPr="00285960" w:rsidRDefault="00811EDD" w:rsidP="00811EDD">
      <w:pPr>
        <w:jc w:val="both"/>
      </w:pPr>
      <w:r>
        <w:t xml:space="preserve">During the HUD site visit held on October 16, 2023, it was noted by HUD that RHE does not have a resident Board member which is required. HUD will likely send a notice to the appointing body regarding compliance with this requirement. </w:t>
      </w:r>
    </w:p>
    <w:p w14:paraId="0CE4ADE6" w14:textId="77777777" w:rsidR="00811EDD" w:rsidRPr="00AD218A" w:rsidRDefault="00811EDD" w:rsidP="00811EDD">
      <w:pPr>
        <w:jc w:val="both"/>
        <w:rPr>
          <w:highlight w:val="yellow"/>
          <w:u w:val="single"/>
        </w:rPr>
      </w:pPr>
    </w:p>
    <w:p w14:paraId="3BF007ED" w14:textId="77777777" w:rsidR="00811EDD" w:rsidRPr="00AD218A" w:rsidRDefault="00811EDD" w:rsidP="00811EDD">
      <w:pPr>
        <w:jc w:val="both"/>
        <w:rPr>
          <w:b/>
          <w:bCs/>
          <w:u w:val="single"/>
        </w:rPr>
      </w:pPr>
      <w:r w:rsidRPr="00AD218A">
        <w:rPr>
          <w:b/>
          <w:bCs/>
          <w:u w:val="single"/>
        </w:rPr>
        <w:t>Financial Management (See Tab 3)</w:t>
      </w:r>
    </w:p>
    <w:p w14:paraId="026CF1DB" w14:textId="77777777" w:rsidR="00811EDD" w:rsidRPr="00AD218A" w:rsidRDefault="00811EDD" w:rsidP="00811EDD">
      <w:pPr>
        <w:jc w:val="both"/>
      </w:pPr>
      <w:r w:rsidRPr="00AD218A">
        <w:t xml:space="preserve">RHE </w:t>
      </w:r>
      <w:r>
        <w:t xml:space="preserve">received </w:t>
      </w:r>
      <w:r w:rsidRPr="00AD218A">
        <w:t xml:space="preserve">the draft </w:t>
      </w:r>
      <w:r>
        <w:t xml:space="preserve">of </w:t>
      </w:r>
      <w:r w:rsidRPr="00AD218A">
        <w:t>RHE Properties Inc</w:t>
      </w:r>
      <w:r>
        <w:t xml:space="preserve"> and RHE Scarborough Square LLC</w:t>
      </w:r>
      <w:r w:rsidRPr="00AD218A">
        <w:t xml:space="preserve"> audit</w:t>
      </w:r>
      <w:r>
        <w:t>s</w:t>
      </w:r>
      <w:r w:rsidRPr="00AD218A">
        <w:t xml:space="preserve">. RHE Staff </w:t>
      </w:r>
      <w:r>
        <w:t>received</w:t>
      </w:r>
      <w:r w:rsidRPr="00AD218A">
        <w:t xml:space="preserve"> </w:t>
      </w:r>
      <w:r>
        <w:t>the drafts with no findings.</w:t>
      </w:r>
    </w:p>
    <w:p w14:paraId="28872179" w14:textId="77777777" w:rsidR="00811EDD" w:rsidRPr="00AD218A" w:rsidRDefault="00811EDD" w:rsidP="00811EDD"/>
    <w:p w14:paraId="631BDA4D" w14:textId="77777777" w:rsidR="00811EDD" w:rsidRPr="004F2A80" w:rsidRDefault="00811EDD" w:rsidP="00811EDD">
      <w:pPr>
        <w:pStyle w:val="NoSpacing"/>
      </w:pPr>
    </w:p>
    <w:p w14:paraId="3E92A76C" w14:textId="77777777" w:rsidR="00811EDD" w:rsidRPr="00CF14C6" w:rsidRDefault="00811EDD" w:rsidP="00811EDD">
      <w:pPr>
        <w:pStyle w:val="NoSpacing"/>
        <w:rPr>
          <w:b/>
          <w:u w:val="single"/>
        </w:rPr>
      </w:pPr>
      <w:bookmarkStart w:id="2" w:name="_Hlk127366708"/>
      <w:r w:rsidRPr="00CF14C6">
        <w:rPr>
          <w:b/>
          <w:u w:val="single"/>
        </w:rPr>
        <w:t>Housing Choice Voucher (HCV) Program (404 Regular Vouchers ;) FYB 10-1-2022</w:t>
      </w:r>
    </w:p>
    <w:p w14:paraId="1B2D9FD8" w14:textId="77777777" w:rsidR="00811EDD" w:rsidRPr="00CF14C6" w:rsidRDefault="00811EDD" w:rsidP="00811EDD">
      <w:pPr>
        <w:pStyle w:val="NoSpacing"/>
      </w:pPr>
      <w:r w:rsidRPr="00CF14C6">
        <w:t xml:space="preserve">The Net Restricted Assets (HAP) for the month of </w:t>
      </w:r>
      <w:bookmarkStart w:id="3" w:name="_Hlk64387316"/>
      <w:r>
        <w:t>September</w:t>
      </w:r>
      <w:r w:rsidRPr="00CF14C6">
        <w:t xml:space="preserve"> 2023 </w:t>
      </w:r>
      <w:bookmarkEnd w:id="3"/>
      <w:r w:rsidRPr="00CF14C6">
        <w:t xml:space="preserve">is a </w:t>
      </w:r>
      <w:r>
        <w:t xml:space="preserve">positive </w:t>
      </w:r>
      <w:r w:rsidRPr="00CF14C6">
        <w:t>$</w:t>
      </w:r>
      <w:r>
        <w:t xml:space="preserve">14,208. </w:t>
      </w:r>
      <w:r w:rsidRPr="00CF14C6">
        <w:t>Year to date the HAP is a negative ($</w:t>
      </w:r>
      <w:r>
        <w:t>38,249.30</w:t>
      </w:r>
      <w:r w:rsidRPr="00CF14C6">
        <w:t>)</w:t>
      </w:r>
      <w:r>
        <w:t>.</w:t>
      </w:r>
    </w:p>
    <w:p w14:paraId="4059F17E" w14:textId="77777777" w:rsidR="00811EDD" w:rsidRPr="00CF14C6" w:rsidRDefault="00811EDD" w:rsidP="00811EDD">
      <w:pPr>
        <w:pStyle w:val="NoSpacing"/>
      </w:pPr>
    </w:p>
    <w:p w14:paraId="55924850" w14:textId="77777777" w:rsidR="00811EDD" w:rsidRPr="00CF14C6" w:rsidRDefault="00811EDD" w:rsidP="00811EDD">
      <w:pPr>
        <w:pStyle w:val="NoSpacing"/>
      </w:pPr>
      <w:r w:rsidRPr="00830C34">
        <w:t>The Un-Restricted Net Assets (Administrative Expenses) for the month ending September 2023 is a positive $60,093.11. Year to date is a positive $198,920.75.</w:t>
      </w:r>
      <w:r w:rsidRPr="00CF14C6">
        <w:t xml:space="preserve"> </w:t>
      </w:r>
    </w:p>
    <w:p w14:paraId="67ED0139" w14:textId="77777777" w:rsidR="00811EDD" w:rsidRPr="00CF14C6" w:rsidRDefault="00811EDD" w:rsidP="00811EDD">
      <w:pPr>
        <w:pStyle w:val="NoSpacing"/>
        <w:rPr>
          <w:highlight w:val="yellow"/>
        </w:rPr>
      </w:pPr>
    </w:p>
    <w:p w14:paraId="0A54D196" w14:textId="77777777" w:rsidR="00811EDD" w:rsidRPr="000C6D8A" w:rsidRDefault="00811EDD" w:rsidP="00811EDD">
      <w:pPr>
        <w:pStyle w:val="NoSpacing"/>
        <w:rPr>
          <w:b/>
          <w:u w:val="single"/>
        </w:rPr>
      </w:pPr>
      <w:r w:rsidRPr="000C6D8A">
        <w:rPr>
          <w:b/>
          <w:u w:val="single"/>
        </w:rPr>
        <w:t>Mainstream Vouchers (50 Mainstream) FYB 10-1-2022</w:t>
      </w:r>
    </w:p>
    <w:p w14:paraId="72F90DDA" w14:textId="77777777" w:rsidR="00811EDD" w:rsidRPr="000C6D8A" w:rsidRDefault="00811EDD" w:rsidP="00811EDD">
      <w:pPr>
        <w:pStyle w:val="NoSpacing"/>
      </w:pPr>
      <w:r w:rsidRPr="000C6D8A">
        <w:t xml:space="preserve">The Net Restricted Assets (HAP) for the month of </w:t>
      </w:r>
      <w:r>
        <w:t>September</w:t>
      </w:r>
      <w:r w:rsidRPr="000C6D8A">
        <w:t xml:space="preserve"> 2023 is a positive $</w:t>
      </w:r>
      <w:r>
        <w:t>2,775</w:t>
      </w:r>
      <w:r w:rsidRPr="000C6D8A">
        <w:t>. Year to date is a negative ($</w:t>
      </w:r>
      <w:r>
        <w:t>45,014</w:t>
      </w:r>
      <w:r w:rsidRPr="000C6D8A">
        <w:t>).</w:t>
      </w:r>
    </w:p>
    <w:p w14:paraId="57956466" w14:textId="77777777" w:rsidR="00811EDD" w:rsidRPr="000C6D8A" w:rsidRDefault="00811EDD" w:rsidP="00811EDD">
      <w:pPr>
        <w:pStyle w:val="NoSpacing"/>
      </w:pPr>
    </w:p>
    <w:p w14:paraId="19396ECE" w14:textId="77777777" w:rsidR="00811EDD" w:rsidRPr="000C6D8A" w:rsidRDefault="00811EDD" w:rsidP="00811EDD">
      <w:pPr>
        <w:pStyle w:val="NoSpacing"/>
      </w:pPr>
      <w:r w:rsidRPr="000C6D8A">
        <w:t xml:space="preserve">The Unrestricted Net Assets (Administrative Expenses) for the month ending </w:t>
      </w:r>
      <w:r>
        <w:t>September</w:t>
      </w:r>
      <w:r w:rsidRPr="000C6D8A">
        <w:t xml:space="preserve"> 2023 is a positive $</w:t>
      </w:r>
      <w:r>
        <w:t>6,121.40</w:t>
      </w:r>
      <w:r w:rsidRPr="000C6D8A">
        <w:t xml:space="preserve"> Year to date is a positive $</w:t>
      </w:r>
      <w:r>
        <w:t>33,862.26</w:t>
      </w:r>
      <w:r w:rsidRPr="000C6D8A">
        <w:t>.</w:t>
      </w:r>
      <w:r w:rsidRPr="000C6D8A">
        <w:tab/>
      </w:r>
    </w:p>
    <w:p w14:paraId="4B5C8ED4" w14:textId="77777777" w:rsidR="00811EDD" w:rsidRPr="00CF14C6" w:rsidRDefault="00811EDD" w:rsidP="00811EDD">
      <w:pPr>
        <w:pStyle w:val="NoSpacing"/>
        <w:rPr>
          <w:highlight w:val="yellow"/>
        </w:rPr>
      </w:pPr>
    </w:p>
    <w:p w14:paraId="38E04B7C" w14:textId="77777777" w:rsidR="00811EDD" w:rsidRPr="000C6D8A" w:rsidRDefault="00811EDD" w:rsidP="00811EDD">
      <w:pPr>
        <w:pStyle w:val="NoSpacing"/>
        <w:rPr>
          <w:b/>
          <w:u w:val="single"/>
        </w:rPr>
      </w:pPr>
      <w:bookmarkStart w:id="4" w:name="_Hlk66455549"/>
      <w:r w:rsidRPr="000C6D8A">
        <w:rPr>
          <w:b/>
          <w:u w:val="single"/>
        </w:rPr>
        <w:t>Mod Rehab Program (5 Mod Vouchers</w:t>
      </w:r>
      <w:bookmarkEnd w:id="4"/>
      <w:r w:rsidRPr="000C6D8A">
        <w:rPr>
          <w:b/>
          <w:u w:val="single"/>
        </w:rPr>
        <w:t>) FYB 10-1-2022</w:t>
      </w:r>
    </w:p>
    <w:p w14:paraId="0FBCA02D" w14:textId="77777777" w:rsidR="00811EDD" w:rsidRPr="000C6D8A" w:rsidRDefault="00811EDD" w:rsidP="00811EDD">
      <w:pPr>
        <w:pStyle w:val="NoSpacing"/>
      </w:pPr>
      <w:bookmarkStart w:id="5" w:name="_Hlk66455596"/>
      <w:r w:rsidRPr="000C6D8A">
        <w:t xml:space="preserve">The Program cash flow for the month of </w:t>
      </w:r>
      <w:r>
        <w:t xml:space="preserve">September </w:t>
      </w:r>
      <w:r w:rsidRPr="000C6D8A">
        <w:t>2023 is a positive $</w:t>
      </w:r>
      <w:r>
        <w:t>295</w:t>
      </w:r>
      <w:r w:rsidRPr="000C6D8A">
        <w:t xml:space="preserve">. Year to date is a </w:t>
      </w:r>
      <w:r>
        <w:t xml:space="preserve">positive </w:t>
      </w:r>
      <w:r w:rsidRPr="000C6D8A">
        <w:t>$</w:t>
      </w:r>
      <w:r>
        <w:t>4,594</w:t>
      </w:r>
      <w:r w:rsidRPr="000C6D8A">
        <w:t xml:space="preserve">. </w:t>
      </w:r>
    </w:p>
    <w:p w14:paraId="5259A6CD" w14:textId="77777777" w:rsidR="00811EDD" w:rsidRPr="00CF14C6" w:rsidRDefault="00811EDD" w:rsidP="00811EDD">
      <w:pPr>
        <w:pStyle w:val="NoSpacing"/>
        <w:rPr>
          <w:highlight w:val="yellow"/>
        </w:rPr>
      </w:pPr>
    </w:p>
    <w:p w14:paraId="5460F91D" w14:textId="77777777" w:rsidR="00811EDD" w:rsidRPr="000C6D8A" w:rsidRDefault="00811EDD" w:rsidP="00811EDD">
      <w:pPr>
        <w:pStyle w:val="NoSpacing"/>
        <w:rPr>
          <w:b/>
          <w:u w:val="single"/>
        </w:rPr>
      </w:pPr>
      <w:r w:rsidRPr="000C6D8A">
        <w:rPr>
          <w:b/>
          <w:u w:val="single"/>
        </w:rPr>
        <w:t>Public Housing Program (PH) (79 PH Units) FYB 10-1-2022</w:t>
      </w:r>
    </w:p>
    <w:p w14:paraId="2741A3EE" w14:textId="77777777" w:rsidR="00811EDD" w:rsidRDefault="00811EDD" w:rsidP="00811EDD">
      <w:pPr>
        <w:pStyle w:val="NoSpacing"/>
      </w:pPr>
      <w:r w:rsidRPr="000C6D8A">
        <w:t xml:space="preserve">The Net Income on the PH Cash Flow Report for the month of </w:t>
      </w:r>
      <w:r>
        <w:t>September</w:t>
      </w:r>
      <w:r w:rsidRPr="000C6D8A">
        <w:t xml:space="preserve"> 2023 indicates a </w:t>
      </w:r>
      <w:r>
        <w:t>negative (</w:t>
      </w:r>
      <w:r w:rsidRPr="000C6D8A">
        <w:t>$</w:t>
      </w:r>
      <w:r>
        <w:t xml:space="preserve">54,561.05) due to </w:t>
      </w:r>
      <w:r w:rsidRPr="0062747D">
        <w:t>the payment of property taxes, two payments for the water and sewer bills</w:t>
      </w:r>
      <w:r>
        <w:t>, and CDBG invoices</w:t>
      </w:r>
      <w:r w:rsidRPr="000C6D8A">
        <w:t>. Year to date is a positive $</w:t>
      </w:r>
      <w:r>
        <w:t>116,010.77.</w:t>
      </w:r>
    </w:p>
    <w:p w14:paraId="1C3AA580" w14:textId="77777777" w:rsidR="00811EDD" w:rsidRPr="000C6D8A" w:rsidRDefault="00811EDD" w:rsidP="00811EDD">
      <w:pPr>
        <w:pStyle w:val="NoSpacing"/>
      </w:pPr>
    </w:p>
    <w:bookmarkEnd w:id="5"/>
    <w:p w14:paraId="10EBD048" w14:textId="77777777" w:rsidR="00811EDD" w:rsidRPr="000C6D8A" w:rsidRDefault="00811EDD" w:rsidP="00811EDD">
      <w:pPr>
        <w:pStyle w:val="NoSpacing"/>
        <w:rPr>
          <w:b/>
          <w:u w:val="single"/>
        </w:rPr>
      </w:pPr>
      <w:r w:rsidRPr="000C6D8A">
        <w:rPr>
          <w:b/>
          <w:u w:val="single"/>
        </w:rPr>
        <w:t>RHE Properties Scattered (29 – Scattered Units) FYB 01-1-2023.</w:t>
      </w:r>
    </w:p>
    <w:p w14:paraId="41A21726" w14:textId="77777777" w:rsidR="00811EDD" w:rsidRPr="000C6D8A" w:rsidRDefault="00811EDD" w:rsidP="00811EDD">
      <w:pPr>
        <w:pStyle w:val="NoSpacing"/>
      </w:pPr>
      <w:r w:rsidRPr="000C6D8A">
        <w:t xml:space="preserve">The Cash Flow Statement for the month ending </w:t>
      </w:r>
      <w:r>
        <w:t>September</w:t>
      </w:r>
      <w:r w:rsidRPr="000C6D8A">
        <w:t xml:space="preserve"> 2023 indicates a </w:t>
      </w:r>
      <w:r>
        <w:t>positive $27,542.29</w:t>
      </w:r>
      <w:r w:rsidRPr="000C6D8A">
        <w:t>. Year to date is a positive $</w:t>
      </w:r>
      <w:r>
        <w:t>114,762.03</w:t>
      </w:r>
      <w:r w:rsidRPr="000C6D8A">
        <w:t>.</w:t>
      </w:r>
    </w:p>
    <w:p w14:paraId="025EE11A" w14:textId="77777777" w:rsidR="00811EDD" w:rsidRPr="00CF14C6" w:rsidRDefault="00811EDD" w:rsidP="00811EDD">
      <w:pPr>
        <w:pStyle w:val="NoSpacing"/>
        <w:rPr>
          <w:highlight w:val="yellow"/>
        </w:rPr>
      </w:pPr>
    </w:p>
    <w:p w14:paraId="0CEE6330" w14:textId="77777777" w:rsidR="00811EDD" w:rsidRPr="000C6D8A" w:rsidRDefault="00811EDD" w:rsidP="00811EDD">
      <w:pPr>
        <w:pStyle w:val="NoSpacing"/>
        <w:rPr>
          <w:b/>
          <w:u w:val="single"/>
        </w:rPr>
      </w:pPr>
      <w:r w:rsidRPr="000C6D8A">
        <w:rPr>
          <w:b/>
          <w:u w:val="single"/>
        </w:rPr>
        <w:t>RELP – (56 Low Income Housing Tax Credit Units) FYB 01-1-2023</w:t>
      </w:r>
    </w:p>
    <w:p w14:paraId="305FD985" w14:textId="77777777" w:rsidR="00811EDD" w:rsidRPr="000C6D8A" w:rsidRDefault="00811EDD" w:rsidP="00811EDD">
      <w:pPr>
        <w:pStyle w:val="NoSpacing"/>
      </w:pPr>
      <w:r w:rsidRPr="000C6D8A">
        <w:t xml:space="preserve">The net income for RELP One for the month of </w:t>
      </w:r>
      <w:r>
        <w:t>September</w:t>
      </w:r>
      <w:r w:rsidRPr="000C6D8A">
        <w:t xml:space="preserve"> 2023 is negative ($</w:t>
      </w:r>
      <w:r>
        <w:t>23,591.17</w:t>
      </w:r>
      <w:r w:rsidRPr="000C6D8A">
        <w:t>)</w:t>
      </w:r>
      <w:r>
        <w:t xml:space="preserve"> due to real estate taxes bills, one roof replacement, and the audit bills</w:t>
      </w:r>
      <w:r w:rsidRPr="000C6D8A">
        <w:t>. Year to date net income is a positive $</w:t>
      </w:r>
      <w:r>
        <w:t>13,249.87</w:t>
      </w:r>
      <w:r w:rsidRPr="000C6D8A">
        <w:t xml:space="preserve">. </w:t>
      </w:r>
    </w:p>
    <w:p w14:paraId="68288CCF" w14:textId="77777777" w:rsidR="00811EDD" w:rsidRPr="00CF14C6" w:rsidRDefault="00811EDD" w:rsidP="00811EDD">
      <w:pPr>
        <w:pStyle w:val="NoSpacing"/>
        <w:rPr>
          <w:highlight w:val="yellow"/>
        </w:rPr>
      </w:pPr>
    </w:p>
    <w:p w14:paraId="76AED96B" w14:textId="77777777" w:rsidR="00811EDD" w:rsidRPr="000C6D8A" w:rsidRDefault="00811EDD" w:rsidP="00811EDD">
      <w:pPr>
        <w:pStyle w:val="NoSpacing"/>
        <w:rPr>
          <w:b/>
          <w:u w:val="single"/>
        </w:rPr>
      </w:pPr>
      <w:r w:rsidRPr="000C6D8A">
        <w:rPr>
          <w:b/>
          <w:u w:val="single"/>
        </w:rPr>
        <w:t>RHE Properties (4 – Affordable Units) FYB 01-1-2023</w:t>
      </w:r>
    </w:p>
    <w:p w14:paraId="2CD7DBE7" w14:textId="77777777" w:rsidR="00811EDD" w:rsidRPr="00757FF4" w:rsidRDefault="00811EDD" w:rsidP="00811EDD">
      <w:pPr>
        <w:pStyle w:val="NoSpacing"/>
      </w:pPr>
      <w:bookmarkStart w:id="6" w:name="_Hlk55833103"/>
      <w:r w:rsidRPr="000C6D8A">
        <w:lastRenderedPageBreak/>
        <w:t xml:space="preserve">The Cash Flow Statement for the month ending </w:t>
      </w:r>
      <w:r>
        <w:t>September</w:t>
      </w:r>
      <w:r w:rsidRPr="000C6D8A">
        <w:t xml:space="preserve"> 2023 indicates a </w:t>
      </w:r>
      <w:bookmarkEnd w:id="6"/>
      <w:r>
        <w:t>negative (</w:t>
      </w:r>
      <w:r w:rsidRPr="000C6D8A">
        <w:t>$</w:t>
      </w:r>
      <w:r>
        <w:t>3,587.94) due to the real estate taxes bills</w:t>
      </w:r>
      <w:r w:rsidRPr="000C6D8A">
        <w:t>. Year to date is a positive $1</w:t>
      </w:r>
      <w:r>
        <w:t>5,084.26</w:t>
      </w:r>
      <w:r w:rsidRPr="000C6D8A">
        <w:t>.</w:t>
      </w:r>
    </w:p>
    <w:p w14:paraId="701BF479" w14:textId="77777777" w:rsidR="00811EDD" w:rsidRPr="00CF14C6" w:rsidRDefault="00811EDD" w:rsidP="00811EDD">
      <w:pPr>
        <w:pStyle w:val="NoSpacing"/>
        <w:rPr>
          <w:b/>
          <w:highlight w:val="yellow"/>
          <w:u w:val="single"/>
        </w:rPr>
      </w:pPr>
    </w:p>
    <w:p w14:paraId="7B7EB1B3" w14:textId="77777777" w:rsidR="00811EDD" w:rsidRPr="000C6D8A" w:rsidRDefault="00811EDD" w:rsidP="00811EDD">
      <w:pPr>
        <w:pStyle w:val="NoSpacing"/>
        <w:rPr>
          <w:b/>
          <w:u w:val="single"/>
        </w:rPr>
      </w:pPr>
      <w:r w:rsidRPr="000C6D8A">
        <w:rPr>
          <w:b/>
          <w:u w:val="single"/>
        </w:rPr>
        <w:t>RHE Corporation (the General Partnership entity for RELP One) FYB 01-1-2023</w:t>
      </w:r>
    </w:p>
    <w:p w14:paraId="46742806" w14:textId="77777777" w:rsidR="00811EDD" w:rsidRPr="000C6D8A" w:rsidRDefault="00811EDD" w:rsidP="00811EDD">
      <w:pPr>
        <w:pStyle w:val="NoSpacing"/>
      </w:pPr>
      <w:bookmarkStart w:id="7" w:name="_Hlk69305612"/>
      <w:r w:rsidRPr="000C6D8A">
        <w:t xml:space="preserve">There was no activity for this entity during the month of </w:t>
      </w:r>
      <w:bookmarkEnd w:id="7"/>
      <w:r>
        <w:t>September</w:t>
      </w:r>
      <w:r w:rsidRPr="000C6D8A">
        <w:t xml:space="preserve"> 2023. Year to date net income is $0.</w:t>
      </w:r>
    </w:p>
    <w:p w14:paraId="71303BBA" w14:textId="77777777" w:rsidR="00811EDD" w:rsidRPr="00CF14C6" w:rsidRDefault="00811EDD" w:rsidP="00811EDD">
      <w:pPr>
        <w:pStyle w:val="NoSpacing"/>
        <w:rPr>
          <w:b/>
          <w:bCs/>
          <w:highlight w:val="yellow"/>
          <w:u w:val="single"/>
        </w:rPr>
      </w:pPr>
    </w:p>
    <w:p w14:paraId="62704EB2" w14:textId="77777777" w:rsidR="00811EDD" w:rsidRPr="00CF14C6" w:rsidRDefault="00811EDD" w:rsidP="00811EDD">
      <w:pPr>
        <w:pStyle w:val="NoSpacing"/>
        <w:rPr>
          <w:b/>
          <w:bCs/>
          <w:u w:val="single"/>
        </w:rPr>
      </w:pPr>
      <w:r w:rsidRPr="00CF14C6">
        <w:rPr>
          <w:b/>
          <w:bCs/>
          <w:u w:val="single"/>
        </w:rPr>
        <w:t>RHE Development Account (bank account that receives and holds non-federal funds) FYB-10-1-2022.</w:t>
      </w:r>
    </w:p>
    <w:p w14:paraId="0987F3E2" w14:textId="77777777" w:rsidR="00811EDD" w:rsidRPr="00CF14C6" w:rsidRDefault="00811EDD" w:rsidP="00811EDD">
      <w:pPr>
        <w:pStyle w:val="NoSpacing"/>
      </w:pPr>
      <w:bookmarkStart w:id="8" w:name="_Hlk106015187"/>
      <w:r w:rsidRPr="00CF14C6">
        <w:t xml:space="preserve">The Cash Flow Statement for the month ending </w:t>
      </w:r>
      <w:r>
        <w:t>September</w:t>
      </w:r>
      <w:r w:rsidRPr="00CF14C6">
        <w:t xml:space="preserve">2023 indicates a </w:t>
      </w:r>
      <w:r>
        <w:t xml:space="preserve">positive </w:t>
      </w:r>
      <w:r w:rsidRPr="00CF14C6">
        <w:t>$</w:t>
      </w:r>
      <w:r>
        <w:t>6,204.13</w:t>
      </w:r>
      <w:r w:rsidRPr="00CF14C6">
        <w:t>. Year to date net income is negative ($1</w:t>
      </w:r>
      <w:r>
        <w:t>51,304.30</w:t>
      </w:r>
      <w:r w:rsidRPr="00CF14C6">
        <w:t>).</w:t>
      </w:r>
      <w:bookmarkEnd w:id="8"/>
    </w:p>
    <w:p w14:paraId="3FA3EA30" w14:textId="77777777" w:rsidR="00811EDD" w:rsidRPr="00CF14C6" w:rsidRDefault="00811EDD" w:rsidP="00811EDD">
      <w:pPr>
        <w:pStyle w:val="NoSpacing"/>
        <w:rPr>
          <w:b/>
          <w:highlight w:val="yellow"/>
          <w:u w:val="single"/>
        </w:rPr>
      </w:pPr>
    </w:p>
    <w:p w14:paraId="0E5BF90D" w14:textId="77777777" w:rsidR="00811EDD" w:rsidRPr="000C6D8A" w:rsidRDefault="00811EDD" w:rsidP="00811EDD">
      <w:pPr>
        <w:pStyle w:val="NoSpacing"/>
        <w:rPr>
          <w:b/>
          <w:u w:val="single"/>
        </w:rPr>
      </w:pPr>
      <w:r w:rsidRPr="000C6D8A">
        <w:rPr>
          <w:b/>
          <w:u w:val="single"/>
        </w:rPr>
        <w:t>RHE PARKSIDE LANDING FYB 01-2023</w:t>
      </w:r>
    </w:p>
    <w:bookmarkEnd w:id="2"/>
    <w:p w14:paraId="796E1161" w14:textId="77777777" w:rsidR="00811EDD" w:rsidRPr="008300B0" w:rsidRDefault="00811EDD" w:rsidP="00811EDD">
      <w:pPr>
        <w:rPr>
          <w:rFonts w:ascii="Calibri" w:hAnsi="Calibri"/>
        </w:rPr>
      </w:pPr>
      <w:r w:rsidRPr="008300B0">
        <w:rPr>
          <w:rFonts w:ascii="Calibri" w:hAnsi="Calibri"/>
        </w:rPr>
        <w:t>The Cash Flow Statement for the month ending September 2023 indicates a positive $183,707.15. Year to date net income is a positive $1,639,148.22.</w:t>
      </w:r>
    </w:p>
    <w:p w14:paraId="0E9DB625" w14:textId="77777777" w:rsidR="00811EDD" w:rsidRPr="00661D53" w:rsidRDefault="00811EDD" w:rsidP="00811EDD"/>
    <w:p w14:paraId="53615F50" w14:textId="77777777" w:rsidR="00811EDD" w:rsidRPr="000C6D8A" w:rsidRDefault="00811EDD" w:rsidP="00811EDD">
      <w:pPr>
        <w:rPr>
          <w:b/>
          <w:bCs/>
          <w:u w:val="single"/>
        </w:rPr>
      </w:pPr>
      <w:r w:rsidRPr="000C6D8A">
        <w:rPr>
          <w:b/>
          <w:bCs/>
          <w:u w:val="single"/>
        </w:rPr>
        <w:t>RHE Scarborough Square FYB-01-1-2023</w:t>
      </w:r>
    </w:p>
    <w:p w14:paraId="599270E7" w14:textId="77777777" w:rsidR="00811EDD" w:rsidRPr="00327801" w:rsidRDefault="00811EDD" w:rsidP="00811EDD">
      <w:r w:rsidRPr="009B73E2">
        <w:t xml:space="preserve">The Cash Flow Statement for the month ending </w:t>
      </w:r>
      <w:r>
        <w:t>September</w:t>
      </w:r>
      <w:r w:rsidRPr="009B73E2">
        <w:t xml:space="preserve"> 2023 indicates a negative ($</w:t>
      </w:r>
      <w:r>
        <w:t>75,871.87</w:t>
      </w:r>
      <w:r w:rsidRPr="009B73E2">
        <w:t>) due to</w:t>
      </w:r>
      <w:r>
        <w:t xml:space="preserve"> Washington gas,</w:t>
      </w:r>
      <w:r w:rsidRPr="009B73E2">
        <w:t xml:space="preserve"> several turnovers, building repairs, and plumbing invoices</w:t>
      </w:r>
      <w:r>
        <w:t>.</w:t>
      </w:r>
      <w:r w:rsidRPr="000C6D8A">
        <w:t xml:space="preserve"> Year to date net income is a positive $</w:t>
      </w:r>
      <w:r>
        <w:t>319,848.89</w:t>
      </w:r>
      <w:r w:rsidRPr="000C6D8A">
        <w:t>.</w:t>
      </w:r>
    </w:p>
    <w:p w14:paraId="62023CE3" w14:textId="77777777" w:rsidR="00811EDD" w:rsidRPr="008D57EB" w:rsidRDefault="00811EDD" w:rsidP="00811EDD">
      <w:pPr>
        <w:rPr>
          <w:b/>
          <w:bCs/>
        </w:rPr>
      </w:pPr>
    </w:p>
    <w:p w14:paraId="0AE6AAAF" w14:textId="77777777" w:rsidR="00811EDD" w:rsidRPr="00327801" w:rsidRDefault="00811EDD" w:rsidP="00811EDD">
      <w:pPr>
        <w:pStyle w:val="NoSpacing"/>
      </w:pPr>
    </w:p>
    <w:p w14:paraId="4E2EA35C" w14:textId="77777777" w:rsidR="00811EDD" w:rsidRDefault="00811EDD" w:rsidP="00811EDD">
      <w:pPr>
        <w:jc w:val="both"/>
        <w:rPr>
          <w:b/>
          <w:bCs/>
          <w:u w:val="single"/>
        </w:rPr>
      </w:pPr>
    </w:p>
    <w:p w14:paraId="6E3DEB91" w14:textId="77777777" w:rsidR="00811EDD" w:rsidRPr="008D57EB" w:rsidRDefault="00811EDD" w:rsidP="00811EDD">
      <w:pPr>
        <w:jc w:val="both"/>
        <w:rPr>
          <w:b/>
          <w:bCs/>
          <w:u w:val="single"/>
        </w:rPr>
      </w:pPr>
      <w:r w:rsidRPr="008D57EB">
        <w:rPr>
          <w:b/>
          <w:bCs/>
          <w:u w:val="single"/>
        </w:rPr>
        <w:t xml:space="preserve">Asset Management </w:t>
      </w:r>
      <w:r>
        <w:rPr>
          <w:b/>
          <w:bCs/>
          <w:u w:val="single"/>
        </w:rPr>
        <w:t xml:space="preserve">September </w:t>
      </w:r>
      <w:r w:rsidRPr="008D57EB">
        <w:rPr>
          <w:b/>
          <w:bCs/>
          <w:u w:val="single"/>
        </w:rPr>
        <w:t>202</w:t>
      </w:r>
      <w:r>
        <w:rPr>
          <w:b/>
          <w:bCs/>
          <w:u w:val="single"/>
        </w:rPr>
        <w:t>3</w:t>
      </w:r>
      <w:r w:rsidRPr="008D57EB">
        <w:rPr>
          <w:b/>
          <w:bCs/>
          <w:u w:val="single"/>
        </w:rPr>
        <w:t xml:space="preserve"> (See TAB 4 and TAB 6 of Board Report)</w:t>
      </w:r>
    </w:p>
    <w:p w14:paraId="58831023" w14:textId="77777777" w:rsidR="00811EDD" w:rsidRPr="001E68A1" w:rsidRDefault="00811EDD" w:rsidP="00811EDD">
      <w:pPr>
        <w:numPr>
          <w:ilvl w:val="0"/>
          <w:numId w:val="3"/>
        </w:numPr>
        <w:jc w:val="both"/>
        <w:rPr>
          <w:b/>
          <w:u w:val="single"/>
        </w:rPr>
      </w:pPr>
      <w:r w:rsidRPr="001E68A1">
        <w:t>PH Occupancy (David Scull) was as follows (76 units):</w:t>
      </w:r>
    </w:p>
    <w:p w14:paraId="370EEF4C" w14:textId="77777777" w:rsidR="00811EDD" w:rsidRPr="001E68A1" w:rsidRDefault="00811EDD" w:rsidP="00811EDD">
      <w:pPr>
        <w:numPr>
          <w:ilvl w:val="1"/>
          <w:numId w:val="3"/>
        </w:numPr>
        <w:jc w:val="both"/>
        <w:rPr>
          <w:b/>
          <w:u w:val="single"/>
        </w:rPr>
      </w:pPr>
      <w:r>
        <w:t>93</w:t>
      </w:r>
      <w:r w:rsidRPr="001E68A1">
        <w:t>% for the month ending</w:t>
      </w:r>
      <w:r>
        <w:t xml:space="preserve"> September</w:t>
      </w:r>
      <w:r w:rsidRPr="001E68A1">
        <w:t xml:space="preserve"> – (</w:t>
      </w:r>
      <w:r>
        <w:t>5</w:t>
      </w:r>
      <w:r w:rsidRPr="001E68A1">
        <w:t xml:space="preserve"> vacanc</w:t>
      </w:r>
      <w:r>
        <w:t>ies</w:t>
      </w:r>
      <w:r w:rsidRPr="001E68A1">
        <w:t>)</w:t>
      </w:r>
    </w:p>
    <w:p w14:paraId="52FF159E" w14:textId="77777777" w:rsidR="00811EDD" w:rsidRPr="001E68A1" w:rsidRDefault="00811EDD" w:rsidP="00811EDD">
      <w:pPr>
        <w:numPr>
          <w:ilvl w:val="1"/>
          <w:numId w:val="3"/>
        </w:numPr>
        <w:jc w:val="both"/>
        <w:rPr>
          <w:b/>
          <w:u w:val="single"/>
        </w:rPr>
      </w:pPr>
      <w:r w:rsidRPr="001E68A1">
        <w:t xml:space="preserve">Rent Collection Percentage </w:t>
      </w:r>
      <w:r>
        <w:t>86</w:t>
      </w:r>
      <w:r w:rsidRPr="001E68A1">
        <w:t xml:space="preserve">% </w:t>
      </w:r>
    </w:p>
    <w:p w14:paraId="1EED3487" w14:textId="77777777" w:rsidR="00811EDD" w:rsidRPr="001E68A1" w:rsidRDefault="00811EDD" w:rsidP="00811EDD">
      <w:pPr>
        <w:numPr>
          <w:ilvl w:val="0"/>
          <w:numId w:val="3"/>
        </w:numPr>
        <w:jc w:val="both"/>
        <w:rPr>
          <w:b/>
          <w:u w:val="single"/>
        </w:rPr>
      </w:pPr>
      <w:r w:rsidRPr="001E68A1">
        <w:t>RHEP PBV Scattered Sites Occupancy (Scattered Sites) was as follows (29 units):</w:t>
      </w:r>
    </w:p>
    <w:p w14:paraId="0D04E8A0" w14:textId="77777777" w:rsidR="00811EDD" w:rsidRPr="001E68A1" w:rsidRDefault="00811EDD" w:rsidP="00811EDD">
      <w:pPr>
        <w:numPr>
          <w:ilvl w:val="1"/>
          <w:numId w:val="3"/>
        </w:numPr>
        <w:jc w:val="both"/>
        <w:rPr>
          <w:b/>
          <w:u w:val="single"/>
        </w:rPr>
      </w:pPr>
      <w:r>
        <w:t>100</w:t>
      </w:r>
      <w:r w:rsidRPr="001E68A1">
        <w:t xml:space="preserve">% for the month ending </w:t>
      </w:r>
      <w:r>
        <w:t>September - (0 vacancy)</w:t>
      </w:r>
    </w:p>
    <w:p w14:paraId="105D03D7" w14:textId="77777777" w:rsidR="00811EDD" w:rsidRPr="001E68A1" w:rsidRDefault="00811EDD" w:rsidP="00811EDD">
      <w:pPr>
        <w:numPr>
          <w:ilvl w:val="1"/>
          <w:numId w:val="3"/>
        </w:numPr>
        <w:jc w:val="both"/>
        <w:rPr>
          <w:b/>
          <w:u w:val="single"/>
        </w:rPr>
      </w:pPr>
      <w:r w:rsidRPr="001E68A1">
        <w:rPr>
          <w:bCs/>
        </w:rPr>
        <w:t>Rent Collection Percentage</w:t>
      </w:r>
      <w:r>
        <w:rPr>
          <w:bCs/>
        </w:rPr>
        <w:t xml:space="preserve"> 97</w:t>
      </w:r>
      <w:r w:rsidRPr="001E68A1">
        <w:rPr>
          <w:bCs/>
        </w:rPr>
        <w:t xml:space="preserve"> %</w:t>
      </w:r>
    </w:p>
    <w:p w14:paraId="5B690E0B" w14:textId="77777777" w:rsidR="00811EDD" w:rsidRPr="001E68A1" w:rsidRDefault="00811EDD" w:rsidP="00811EDD">
      <w:pPr>
        <w:numPr>
          <w:ilvl w:val="0"/>
          <w:numId w:val="1"/>
        </w:numPr>
        <w:jc w:val="both"/>
        <w:rPr>
          <w:b/>
          <w:u w:val="single"/>
        </w:rPr>
      </w:pPr>
      <w:r w:rsidRPr="001E68A1">
        <w:t>RELP One Occupancy was as follows (56 units):</w:t>
      </w:r>
    </w:p>
    <w:p w14:paraId="684CAC03" w14:textId="77777777" w:rsidR="00811EDD" w:rsidRPr="00E03561" w:rsidRDefault="00811EDD" w:rsidP="00811EDD">
      <w:pPr>
        <w:numPr>
          <w:ilvl w:val="1"/>
          <w:numId w:val="1"/>
        </w:numPr>
        <w:jc w:val="both"/>
        <w:rPr>
          <w:b/>
          <w:u w:val="single"/>
        </w:rPr>
      </w:pPr>
      <w:r w:rsidRPr="00E03561">
        <w:t>94% for the month ending September – (3 vacancies)</w:t>
      </w:r>
    </w:p>
    <w:p w14:paraId="606FDE22" w14:textId="77777777" w:rsidR="00811EDD" w:rsidRPr="00E03561" w:rsidRDefault="00811EDD" w:rsidP="00811EDD">
      <w:pPr>
        <w:numPr>
          <w:ilvl w:val="1"/>
          <w:numId w:val="1"/>
        </w:numPr>
        <w:jc w:val="both"/>
        <w:rPr>
          <w:b/>
          <w:u w:val="single"/>
        </w:rPr>
      </w:pPr>
      <w:r w:rsidRPr="00E03561">
        <w:rPr>
          <w:bCs/>
        </w:rPr>
        <w:t>Rent Collection Percentage 105%</w:t>
      </w:r>
    </w:p>
    <w:p w14:paraId="3EA99F89" w14:textId="77777777" w:rsidR="00811EDD" w:rsidRPr="001E68A1" w:rsidRDefault="00811EDD" w:rsidP="00811EDD">
      <w:pPr>
        <w:numPr>
          <w:ilvl w:val="0"/>
          <w:numId w:val="1"/>
        </w:numPr>
        <w:jc w:val="both"/>
        <w:rPr>
          <w:b/>
          <w:u w:val="single"/>
        </w:rPr>
      </w:pPr>
      <w:r w:rsidRPr="001E68A1">
        <w:t>RHEP Occupancy was as follows: (4 units)</w:t>
      </w:r>
      <w:r>
        <w:t>:</w:t>
      </w:r>
    </w:p>
    <w:p w14:paraId="0C5A14CD" w14:textId="77777777" w:rsidR="00811EDD" w:rsidRPr="001E68A1" w:rsidRDefault="00811EDD" w:rsidP="00811EDD">
      <w:pPr>
        <w:numPr>
          <w:ilvl w:val="1"/>
          <w:numId w:val="1"/>
        </w:numPr>
        <w:jc w:val="both"/>
        <w:rPr>
          <w:b/>
          <w:u w:val="single"/>
        </w:rPr>
      </w:pPr>
      <w:r w:rsidRPr="001E68A1">
        <w:t xml:space="preserve">100% for the month ending </w:t>
      </w:r>
      <w:r>
        <w:t>September.</w:t>
      </w:r>
    </w:p>
    <w:p w14:paraId="76DCC1A1" w14:textId="77777777" w:rsidR="00811EDD" w:rsidRPr="00D44F6F" w:rsidRDefault="00811EDD" w:rsidP="00811EDD">
      <w:pPr>
        <w:numPr>
          <w:ilvl w:val="1"/>
          <w:numId w:val="1"/>
        </w:numPr>
        <w:jc w:val="both"/>
        <w:rPr>
          <w:b/>
          <w:u w:val="single"/>
        </w:rPr>
      </w:pPr>
      <w:r w:rsidRPr="001E68A1">
        <w:t xml:space="preserve">Rent Collection Percentage </w:t>
      </w:r>
      <w:r>
        <w:t>90%</w:t>
      </w:r>
    </w:p>
    <w:p w14:paraId="0DFD306F" w14:textId="77777777" w:rsidR="00811EDD" w:rsidRPr="001E68A1" w:rsidRDefault="00811EDD" w:rsidP="00811EDD">
      <w:pPr>
        <w:numPr>
          <w:ilvl w:val="0"/>
          <w:numId w:val="1"/>
        </w:numPr>
        <w:jc w:val="both"/>
        <w:rPr>
          <w:b/>
          <w:u w:val="single"/>
        </w:rPr>
      </w:pPr>
      <w:r w:rsidRPr="001E68A1">
        <w:t>RHE</w:t>
      </w:r>
      <w:r>
        <w:t xml:space="preserve"> Scarborough Square</w:t>
      </w:r>
      <w:r w:rsidRPr="001E68A1">
        <w:t xml:space="preserve"> Occupancy was as follows: (</w:t>
      </w:r>
      <w:r>
        <w:t>121</w:t>
      </w:r>
      <w:r w:rsidRPr="001E68A1">
        <w:t xml:space="preserve"> units)</w:t>
      </w:r>
      <w:r>
        <w:t>:</w:t>
      </w:r>
    </w:p>
    <w:p w14:paraId="4537B803" w14:textId="77777777" w:rsidR="00811EDD" w:rsidRPr="00DF16FA" w:rsidRDefault="00811EDD" w:rsidP="00811EDD">
      <w:pPr>
        <w:numPr>
          <w:ilvl w:val="1"/>
          <w:numId w:val="1"/>
        </w:numPr>
        <w:jc w:val="both"/>
        <w:rPr>
          <w:b/>
          <w:u w:val="single"/>
        </w:rPr>
      </w:pPr>
      <w:r>
        <w:t>93</w:t>
      </w:r>
      <w:r w:rsidRPr="001E68A1">
        <w:t xml:space="preserve">% for the month ending </w:t>
      </w:r>
      <w:r>
        <w:t>September (8 vacancies)</w:t>
      </w:r>
    </w:p>
    <w:p w14:paraId="059B32F2" w14:textId="77777777" w:rsidR="00811EDD" w:rsidRPr="00DF16FA" w:rsidRDefault="00811EDD" w:rsidP="00811EDD">
      <w:pPr>
        <w:numPr>
          <w:ilvl w:val="2"/>
          <w:numId w:val="1"/>
        </w:numPr>
        <w:jc w:val="both"/>
        <w:rPr>
          <w:b/>
          <w:u w:val="single"/>
        </w:rPr>
      </w:pPr>
      <w:r>
        <w:rPr>
          <w:bCs/>
        </w:rPr>
        <w:t xml:space="preserve">2 PBV applicants moved in the end of </w:t>
      </w:r>
      <w:r>
        <w:t>September</w:t>
      </w:r>
      <w:r>
        <w:rPr>
          <w:bCs/>
        </w:rPr>
        <w:t>;1 PBV is scheduled to move in October.</w:t>
      </w:r>
    </w:p>
    <w:p w14:paraId="2DFE17F3" w14:textId="77777777" w:rsidR="00811EDD" w:rsidRPr="001E68A1" w:rsidRDefault="00811EDD" w:rsidP="00811EDD">
      <w:pPr>
        <w:numPr>
          <w:ilvl w:val="2"/>
          <w:numId w:val="1"/>
        </w:numPr>
        <w:jc w:val="both"/>
        <w:rPr>
          <w:b/>
          <w:u w:val="single"/>
        </w:rPr>
      </w:pPr>
      <w:r>
        <w:rPr>
          <w:bCs/>
        </w:rPr>
        <w:t xml:space="preserve">An additional 4PBV applicants are in the initial stages of the income validation process and property management is looking to have them approved for move in before the end of October. </w:t>
      </w:r>
    </w:p>
    <w:p w14:paraId="07E99B4C" w14:textId="77777777" w:rsidR="00811EDD" w:rsidRPr="00D830DA" w:rsidRDefault="00811EDD" w:rsidP="00811EDD">
      <w:pPr>
        <w:numPr>
          <w:ilvl w:val="1"/>
          <w:numId w:val="1"/>
        </w:numPr>
        <w:jc w:val="both"/>
        <w:rPr>
          <w:b/>
          <w:u w:val="single"/>
        </w:rPr>
      </w:pPr>
      <w:r w:rsidRPr="001E68A1">
        <w:t xml:space="preserve">Rent Collection Percentage </w:t>
      </w:r>
      <w:r>
        <w:t>99%</w:t>
      </w:r>
    </w:p>
    <w:p w14:paraId="27F77A2B" w14:textId="77777777" w:rsidR="00811EDD" w:rsidRPr="007A2142" w:rsidRDefault="00811EDD" w:rsidP="00811EDD">
      <w:pPr>
        <w:numPr>
          <w:ilvl w:val="0"/>
          <w:numId w:val="1"/>
        </w:numPr>
        <w:jc w:val="both"/>
        <w:rPr>
          <w:u w:val="single"/>
        </w:rPr>
      </w:pPr>
      <w:r w:rsidRPr="007A2142">
        <w:lastRenderedPageBreak/>
        <w:t>Fireside Occupancy was as follows:</w:t>
      </w:r>
    </w:p>
    <w:p w14:paraId="5C168901" w14:textId="77777777" w:rsidR="00811EDD" w:rsidRPr="007A2142" w:rsidRDefault="00811EDD" w:rsidP="00811EDD">
      <w:pPr>
        <w:numPr>
          <w:ilvl w:val="1"/>
          <w:numId w:val="1"/>
        </w:numPr>
        <w:jc w:val="both"/>
        <w:rPr>
          <w:u w:val="single"/>
        </w:rPr>
      </w:pPr>
      <w:bookmarkStart w:id="9" w:name="_Hlk54011283"/>
      <w:r w:rsidRPr="007A2142">
        <w:t>Occupancy – 9</w:t>
      </w:r>
      <w:r>
        <w:t>3</w:t>
      </w:r>
      <w:r w:rsidRPr="007A2142">
        <w:t xml:space="preserve">% occupancy rate for the month ending </w:t>
      </w:r>
      <w:r>
        <w:t>September</w:t>
      </w:r>
      <w:r w:rsidRPr="007A2142">
        <w:t>.</w:t>
      </w:r>
    </w:p>
    <w:bookmarkEnd w:id="9"/>
    <w:p w14:paraId="6792CCD8" w14:textId="77777777" w:rsidR="00811EDD" w:rsidRPr="004A0330" w:rsidRDefault="00811EDD" w:rsidP="00811EDD">
      <w:pPr>
        <w:ind w:left="360"/>
        <w:jc w:val="both"/>
        <w:rPr>
          <w:highlight w:val="yellow"/>
          <w:u w:val="single"/>
        </w:rPr>
      </w:pPr>
    </w:p>
    <w:p w14:paraId="05C96060" w14:textId="77777777" w:rsidR="00811EDD" w:rsidRPr="008D57EB" w:rsidRDefault="00811EDD" w:rsidP="00811EDD">
      <w:pPr>
        <w:rPr>
          <w:b/>
          <w:bCs/>
          <w:highlight w:val="yellow"/>
          <w:u w:val="single"/>
        </w:rPr>
      </w:pPr>
    </w:p>
    <w:p w14:paraId="1982F78D" w14:textId="77777777" w:rsidR="00811EDD" w:rsidRPr="004338B7" w:rsidRDefault="00811EDD" w:rsidP="00811EDD">
      <w:pPr>
        <w:rPr>
          <w:rFonts w:eastAsia="Calibri"/>
          <w:b/>
          <w:bCs/>
          <w:sz w:val="26"/>
          <w:szCs w:val="26"/>
          <w:u w:val="single"/>
        </w:rPr>
      </w:pPr>
      <w:r w:rsidRPr="004338B7">
        <w:rPr>
          <w:rFonts w:eastAsia="Calibri"/>
          <w:b/>
          <w:bCs/>
          <w:sz w:val="26"/>
          <w:szCs w:val="26"/>
          <w:u w:val="single"/>
        </w:rPr>
        <w:t>Maintenance Activity Summary for SEPTEMBER 2023</w:t>
      </w:r>
    </w:p>
    <w:p w14:paraId="505FAA4C" w14:textId="77777777" w:rsidR="00811EDD" w:rsidRPr="004338B7" w:rsidRDefault="00811EDD" w:rsidP="00811EDD">
      <w:pPr>
        <w:rPr>
          <w:rFonts w:eastAsia="Calibri"/>
          <w:b/>
          <w:bCs/>
          <w:sz w:val="26"/>
          <w:szCs w:val="26"/>
          <w:u w:val="single"/>
        </w:rPr>
      </w:pPr>
    </w:p>
    <w:p w14:paraId="011509CB" w14:textId="77777777" w:rsidR="00811EDD" w:rsidRPr="004338B7" w:rsidRDefault="00811EDD" w:rsidP="00811EDD">
      <w:pPr>
        <w:rPr>
          <w:rFonts w:eastAsia="Calibri"/>
          <w:b/>
          <w:bCs/>
          <w:sz w:val="26"/>
          <w:szCs w:val="26"/>
          <w:u w:val="single"/>
        </w:rPr>
      </w:pPr>
      <w:r w:rsidRPr="004338B7">
        <w:rPr>
          <w:rFonts w:eastAsia="Calibri"/>
          <w:b/>
          <w:bCs/>
          <w:sz w:val="26"/>
          <w:szCs w:val="26"/>
          <w:u w:val="single"/>
        </w:rPr>
        <w:t>Work orders</w:t>
      </w:r>
    </w:p>
    <w:p w14:paraId="1F255E9B" w14:textId="77777777" w:rsidR="00811EDD" w:rsidRPr="004338B7" w:rsidRDefault="00811EDD" w:rsidP="00811EDD">
      <w:pPr>
        <w:rPr>
          <w:rFonts w:eastAsia="Calibri"/>
          <w:b/>
          <w:bCs/>
          <w:sz w:val="26"/>
          <w:szCs w:val="26"/>
          <w:u w:val="single"/>
        </w:rPr>
      </w:pPr>
    </w:p>
    <w:p w14:paraId="77AB1A14" w14:textId="77777777" w:rsidR="00811EDD" w:rsidRPr="004338B7" w:rsidRDefault="00811EDD" w:rsidP="00811EDD">
      <w:pPr>
        <w:numPr>
          <w:ilvl w:val="0"/>
          <w:numId w:val="1"/>
        </w:numPr>
        <w:ind w:left="360" w:hanging="270"/>
        <w:rPr>
          <w:sz w:val="26"/>
          <w:szCs w:val="26"/>
        </w:rPr>
      </w:pPr>
      <w:r w:rsidRPr="004338B7">
        <w:rPr>
          <w:sz w:val="26"/>
          <w:szCs w:val="26"/>
        </w:rPr>
        <w:t xml:space="preserve">RHE maintenance staff completed </w:t>
      </w:r>
      <w:r w:rsidRPr="004338B7">
        <w:rPr>
          <w:b/>
          <w:bCs/>
          <w:sz w:val="26"/>
          <w:szCs w:val="26"/>
          <w:u w:val="single"/>
        </w:rPr>
        <w:t xml:space="preserve">80 </w:t>
      </w:r>
      <w:r w:rsidRPr="004338B7">
        <w:rPr>
          <w:sz w:val="26"/>
          <w:szCs w:val="26"/>
        </w:rPr>
        <w:t>work orders in September.</w:t>
      </w:r>
    </w:p>
    <w:p w14:paraId="7A145854" w14:textId="77777777" w:rsidR="00811EDD" w:rsidRPr="004338B7" w:rsidRDefault="00811EDD" w:rsidP="00811EDD">
      <w:pPr>
        <w:rPr>
          <w:sz w:val="26"/>
          <w:szCs w:val="26"/>
        </w:rPr>
      </w:pPr>
    </w:p>
    <w:tbl>
      <w:tblPr>
        <w:tblW w:w="3723" w:type="dxa"/>
        <w:tblLook w:val="04A0" w:firstRow="1" w:lastRow="0" w:firstColumn="1" w:lastColumn="0" w:noHBand="0" w:noVBand="1"/>
      </w:tblPr>
      <w:tblGrid>
        <w:gridCol w:w="2761"/>
        <w:gridCol w:w="962"/>
      </w:tblGrid>
      <w:tr w:rsidR="00811EDD" w:rsidRPr="004338B7" w14:paraId="42E8E5C9" w14:textId="77777777" w:rsidTr="002E41D1">
        <w:trPr>
          <w:trHeight w:val="315"/>
        </w:trPr>
        <w:tc>
          <w:tcPr>
            <w:tcW w:w="3723" w:type="dxa"/>
            <w:gridSpan w:val="2"/>
            <w:tcBorders>
              <w:top w:val="nil"/>
              <w:left w:val="nil"/>
              <w:bottom w:val="nil"/>
              <w:right w:val="nil"/>
            </w:tcBorders>
            <w:shd w:val="clear" w:color="auto" w:fill="auto"/>
            <w:noWrap/>
            <w:vAlign w:val="center"/>
            <w:hideMark/>
          </w:tcPr>
          <w:p w14:paraId="798D75B0" w14:textId="77777777" w:rsidR="00811EDD" w:rsidRPr="004338B7" w:rsidRDefault="00811EDD" w:rsidP="002E41D1">
            <w:pPr>
              <w:jc w:val="center"/>
              <w:rPr>
                <w:rFonts w:ascii="Tahoma" w:hAnsi="Tahoma" w:cs="Tahoma"/>
                <w:b/>
                <w:bCs/>
              </w:rPr>
            </w:pPr>
            <w:r w:rsidRPr="004338B7">
              <w:rPr>
                <w:rFonts w:ascii="Tahoma" w:hAnsi="Tahoma" w:cs="Tahoma"/>
                <w:b/>
                <w:bCs/>
              </w:rPr>
              <w:t>Work Order Completed Activity</w:t>
            </w:r>
          </w:p>
        </w:tc>
      </w:tr>
      <w:tr w:rsidR="00811EDD" w:rsidRPr="004338B7" w14:paraId="2FD16B3C" w14:textId="77777777" w:rsidTr="002E41D1">
        <w:trPr>
          <w:trHeight w:val="300"/>
        </w:trPr>
        <w:tc>
          <w:tcPr>
            <w:tcW w:w="3723" w:type="dxa"/>
            <w:gridSpan w:val="2"/>
            <w:tcBorders>
              <w:top w:val="nil"/>
              <w:left w:val="nil"/>
              <w:bottom w:val="nil"/>
              <w:right w:val="nil"/>
            </w:tcBorders>
            <w:shd w:val="clear" w:color="auto" w:fill="auto"/>
            <w:noWrap/>
            <w:vAlign w:val="center"/>
            <w:hideMark/>
          </w:tcPr>
          <w:p w14:paraId="7BC42BCE" w14:textId="77777777" w:rsidR="00811EDD" w:rsidRPr="004338B7" w:rsidRDefault="00811EDD" w:rsidP="002E41D1">
            <w:pPr>
              <w:jc w:val="center"/>
              <w:rPr>
                <w:rFonts w:ascii="Tahoma" w:hAnsi="Tahoma" w:cs="Tahoma"/>
                <w:color w:val="505050"/>
                <w:sz w:val="16"/>
                <w:szCs w:val="16"/>
              </w:rPr>
            </w:pPr>
            <w:r w:rsidRPr="004338B7">
              <w:rPr>
                <w:rFonts w:ascii="Tahoma" w:hAnsi="Tahoma" w:cs="Tahoma"/>
                <w:color w:val="505050"/>
                <w:sz w:val="16"/>
                <w:szCs w:val="16"/>
              </w:rPr>
              <w:t>Completed Date From: 09/01/2023</w:t>
            </w:r>
          </w:p>
        </w:tc>
      </w:tr>
      <w:tr w:rsidR="00811EDD" w:rsidRPr="004338B7" w14:paraId="27CA122C" w14:textId="77777777" w:rsidTr="002E41D1">
        <w:trPr>
          <w:trHeight w:val="300"/>
        </w:trPr>
        <w:tc>
          <w:tcPr>
            <w:tcW w:w="3723" w:type="dxa"/>
            <w:gridSpan w:val="2"/>
            <w:tcBorders>
              <w:top w:val="nil"/>
              <w:left w:val="nil"/>
              <w:bottom w:val="nil"/>
              <w:right w:val="nil"/>
            </w:tcBorders>
            <w:shd w:val="clear" w:color="auto" w:fill="auto"/>
            <w:noWrap/>
            <w:vAlign w:val="center"/>
            <w:hideMark/>
          </w:tcPr>
          <w:p w14:paraId="100B97C5" w14:textId="77777777" w:rsidR="00811EDD" w:rsidRPr="004338B7" w:rsidRDefault="00811EDD" w:rsidP="002E41D1">
            <w:pPr>
              <w:jc w:val="center"/>
              <w:rPr>
                <w:rFonts w:ascii="Tahoma" w:hAnsi="Tahoma" w:cs="Tahoma"/>
                <w:color w:val="505050"/>
                <w:sz w:val="16"/>
                <w:szCs w:val="16"/>
              </w:rPr>
            </w:pPr>
            <w:r w:rsidRPr="004338B7">
              <w:rPr>
                <w:rFonts w:ascii="Tahoma" w:hAnsi="Tahoma" w:cs="Tahoma"/>
                <w:color w:val="505050"/>
                <w:sz w:val="16"/>
                <w:szCs w:val="16"/>
              </w:rPr>
              <w:t>Completed Date To: 09/30/2023</w:t>
            </w:r>
          </w:p>
        </w:tc>
      </w:tr>
      <w:tr w:rsidR="00811EDD" w:rsidRPr="004338B7" w14:paraId="2A9F113F" w14:textId="77777777" w:rsidTr="002E41D1">
        <w:trPr>
          <w:trHeight w:val="300"/>
        </w:trPr>
        <w:tc>
          <w:tcPr>
            <w:tcW w:w="3723" w:type="dxa"/>
            <w:gridSpan w:val="2"/>
            <w:tcBorders>
              <w:top w:val="nil"/>
              <w:left w:val="nil"/>
              <w:bottom w:val="nil"/>
              <w:right w:val="nil"/>
            </w:tcBorders>
            <w:shd w:val="clear" w:color="auto" w:fill="auto"/>
            <w:noWrap/>
            <w:vAlign w:val="center"/>
            <w:hideMark/>
          </w:tcPr>
          <w:p w14:paraId="0E27DEE8" w14:textId="77777777" w:rsidR="00811EDD" w:rsidRPr="004338B7" w:rsidRDefault="00811EDD" w:rsidP="002E41D1">
            <w:pPr>
              <w:jc w:val="center"/>
              <w:rPr>
                <w:rFonts w:ascii="Tahoma" w:hAnsi="Tahoma" w:cs="Tahoma"/>
                <w:color w:val="505050"/>
                <w:sz w:val="16"/>
                <w:szCs w:val="16"/>
              </w:rPr>
            </w:pPr>
            <w:r w:rsidRPr="004338B7">
              <w:rPr>
                <w:rFonts w:ascii="Tahoma" w:hAnsi="Tahoma" w:cs="Tahoma"/>
                <w:color w:val="505050"/>
                <w:sz w:val="16"/>
                <w:szCs w:val="16"/>
              </w:rPr>
              <w:t>Period Date To: 09/30/2023</w:t>
            </w:r>
          </w:p>
        </w:tc>
      </w:tr>
      <w:tr w:rsidR="00811EDD" w:rsidRPr="004338B7" w14:paraId="538A1074" w14:textId="77777777" w:rsidTr="002E41D1">
        <w:trPr>
          <w:trHeight w:val="300"/>
        </w:trPr>
        <w:tc>
          <w:tcPr>
            <w:tcW w:w="3723" w:type="dxa"/>
            <w:gridSpan w:val="2"/>
            <w:tcBorders>
              <w:top w:val="nil"/>
              <w:left w:val="nil"/>
              <w:bottom w:val="nil"/>
              <w:right w:val="nil"/>
            </w:tcBorders>
            <w:shd w:val="clear" w:color="auto" w:fill="auto"/>
            <w:noWrap/>
            <w:vAlign w:val="center"/>
            <w:hideMark/>
          </w:tcPr>
          <w:p w14:paraId="336562BF" w14:textId="77777777" w:rsidR="00811EDD" w:rsidRPr="004338B7" w:rsidRDefault="00811EDD" w:rsidP="002E41D1">
            <w:pPr>
              <w:jc w:val="center"/>
              <w:rPr>
                <w:rFonts w:ascii="Tahoma" w:hAnsi="Tahoma" w:cs="Tahoma"/>
                <w:color w:val="505050"/>
                <w:sz w:val="16"/>
                <w:szCs w:val="16"/>
              </w:rPr>
            </w:pPr>
            <w:r w:rsidRPr="004338B7">
              <w:rPr>
                <w:rFonts w:ascii="Tahoma" w:hAnsi="Tahoma" w:cs="Tahoma"/>
                <w:color w:val="505050"/>
                <w:sz w:val="16"/>
                <w:szCs w:val="16"/>
              </w:rPr>
              <w:t>Type: Work Order</w:t>
            </w:r>
          </w:p>
        </w:tc>
      </w:tr>
      <w:tr w:rsidR="00811EDD" w:rsidRPr="004338B7" w14:paraId="6DAB543A" w14:textId="77777777" w:rsidTr="002E41D1">
        <w:trPr>
          <w:trHeight w:val="300"/>
        </w:trPr>
        <w:tc>
          <w:tcPr>
            <w:tcW w:w="2761" w:type="dxa"/>
            <w:tcBorders>
              <w:top w:val="nil"/>
              <w:left w:val="nil"/>
              <w:bottom w:val="single" w:sz="4" w:space="0" w:color="000000"/>
              <w:right w:val="nil"/>
            </w:tcBorders>
            <w:shd w:val="clear" w:color="000000" w:fill="D3D3D3"/>
            <w:noWrap/>
            <w:vAlign w:val="center"/>
            <w:hideMark/>
          </w:tcPr>
          <w:p w14:paraId="72A60E86" w14:textId="77777777" w:rsidR="00811EDD" w:rsidRPr="004338B7" w:rsidRDefault="00811EDD" w:rsidP="002E41D1">
            <w:pPr>
              <w:rPr>
                <w:rFonts w:ascii="Tahoma" w:hAnsi="Tahoma" w:cs="Tahoma"/>
                <w:b/>
                <w:bCs/>
                <w:sz w:val="16"/>
                <w:szCs w:val="16"/>
              </w:rPr>
            </w:pPr>
            <w:r w:rsidRPr="004338B7">
              <w:rPr>
                <w:rFonts w:ascii="Tahoma" w:hAnsi="Tahoma" w:cs="Tahoma"/>
                <w:b/>
                <w:bCs/>
                <w:sz w:val="16"/>
                <w:szCs w:val="16"/>
              </w:rPr>
              <w:t>Property</w:t>
            </w:r>
          </w:p>
        </w:tc>
        <w:tc>
          <w:tcPr>
            <w:tcW w:w="962" w:type="dxa"/>
            <w:tcBorders>
              <w:top w:val="nil"/>
              <w:left w:val="nil"/>
              <w:bottom w:val="single" w:sz="4" w:space="0" w:color="000000"/>
              <w:right w:val="nil"/>
            </w:tcBorders>
            <w:shd w:val="clear" w:color="000000" w:fill="D3D3D3"/>
            <w:noWrap/>
            <w:vAlign w:val="center"/>
            <w:hideMark/>
          </w:tcPr>
          <w:p w14:paraId="67882975" w14:textId="77777777" w:rsidR="00811EDD" w:rsidRPr="004338B7" w:rsidRDefault="00811EDD" w:rsidP="002E41D1">
            <w:pPr>
              <w:jc w:val="right"/>
              <w:rPr>
                <w:rFonts w:ascii="Tahoma" w:hAnsi="Tahoma" w:cs="Tahoma"/>
                <w:b/>
                <w:bCs/>
                <w:sz w:val="16"/>
                <w:szCs w:val="16"/>
              </w:rPr>
            </w:pPr>
            <w:r w:rsidRPr="004338B7">
              <w:rPr>
                <w:rFonts w:ascii="Tahoma" w:hAnsi="Tahoma" w:cs="Tahoma"/>
                <w:b/>
                <w:bCs/>
                <w:sz w:val="16"/>
                <w:szCs w:val="16"/>
              </w:rPr>
              <w:t>Total Count</w:t>
            </w:r>
          </w:p>
        </w:tc>
      </w:tr>
      <w:tr w:rsidR="00811EDD" w:rsidRPr="004338B7" w14:paraId="6F1602EF" w14:textId="77777777" w:rsidTr="002E41D1">
        <w:trPr>
          <w:trHeight w:val="300"/>
        </w:trPr>
        <w:tc>
          <w:tcPr>
            <w:tcW w:w="2761" w:type="dxa"/>
            <w:tcBorders>
              <w:top w:val="nil"/>
              <w:left w:val="nil"/>
              <w:bottom w:val="nil"/>
              <w:right w:val="nil"/>
            </w:tcBorders>
            <w:shd w:val="clear" w:color="auto" w:fill="auto"/>
            <w:noWrap/>
            <w:vAlign w:val="center"/>
            <w:hideMark/>
          </w:tcPr>
          <w:p w14:paraId="60CB3665" w14:textId="77777777" w:rsidR="00811EDD" w:rsidRPr="004338B7" w:rsidRDefault="00811EDD" w:rsidP="002E41D1">
            <w:pPr>
              <w:rPr>
                <w:rFonts w:ascii="Tahoma" w:hAnsi="Tahoma" w:cs="Tahoma"/>
                <w:sz w:val="16"/>
                <w:szCs w:val="16"/>
              </w:rPr>
            </w:pPr>
            <w:r w:rsidRPr="004338B7">
              <w:rPr>
                <w:rFonts w:ascii="Tahoma" w:hAnsi="Tahoma" w:cs="Tahoma"/>
                <w:sz w:val="16"/>
                <w:szCs w:val="16"/>
              </w:rPr>
              <w:t>David(david)</w:t>
            </w:r>
          </w:p>
        </w:tc>
        <w:tc>
          <w:tcPr>
            <w:tcW w:w="962" w:type="dxa"/>
            <w:tcBorders>
              <w:top w:val="nil"/>
              <w:left w:val="nil"/>
              <w:bottom w:val="nil"/>
              <w:right w:val="nil"/>
            </w:tcBorders>
            <w:shd w:val="clear" w:color="auto" w:fill="auto"/>
            <w:noWrap/>
            <w:vAlign w:val="center"/>
            <w:hideMark/>
          </w:tcPr>
          <w:p w14:paraId="6EF2AE4F" w14:textId="77777777" w:rsidR="00811EDD" w:rsidRPr="004338B7" w:rsidRDefault="00811EDD" w:rsidP="002E41D1">
            <w:pPr>
              <w:jc w:val="right"/>
              <w:rPr>
                <w:rFonts w:ascii="Tahoma" w:hAnsi="Tahoma" w:cs="Tahoma"/>
                <w:sz w:val="16"/>
                <w:szCs w:val="16"/>
              </w:rPr>
            </w:pPr>
            <w:r w:rsidRPr="004338B7">
              <w:rPr>
                <w:rFonts w:ascii="Tahoma" w:hAnsi="Tahoma" w:cs="Tahoma"/>
                <w:sz w:val="16"/>
                <w:szCs w:val="16"/>
              </w:rPr>
              <w:t>14</w:t>
            </w:r>
          </w:p>
        </w:tc>
      </w:tr>
      <w:tr w:rsidR="00811EDD" w:rsidRPr="004338B7" w14:paraId="57FEFCCB" w14:textId="77777777" w:rsidTr="002E41D1">
        <w:trPr>
          <w:trHeight w:val="300"/>
        </w:trPr>
        <w:tc>
          <w:tcPr>
            <w:tcW w:w="2761" w:type="dxa"/>
            <w:tcBorders>
              <w:top w:val="nil"/>
              <w:left w:val="nil"/>
              <w:bottom w:val="nil"/>
              <w:right w:val="nil"/>
            </w:tcBorders>
            <w:shd w:val="clear" w:color="auto" w:fill="auto"/>
            <w:noWrap/>
            <w:vAlign w:val="center"/>
            <w:hideMark/>
          </w:tcPr>
          <w:p w14:paraId="3A7B7CF1" w14:textId="77777777" w:rsidR="00811EDD" w:rsidRPr="004338B7" w:rsidRDefault="00811EDD" w:rsidP="002E41D1">
            <w:pPr>
              <w:rPr>
                <w:rFonts w:ascii="Tahoma" w:hAnsi="Tahoma" w:cs="Tahoma"/>
                <w:sz w:val="16"/>
                <w:szCs w:val="16"/>
              </w:rPr>
            </w:pPr>
            <w:r w:rsidRPr="004338B7">
              <w:rPr>
                <w:rFonts w:ascii="Tahoma" w:hAnsi="Tahoma" w:cs="Tahoma"/>
                <w:sz w:val="16"/>
                <w:szCs w:val="16"/>
              </w:rPr>
              <w:t>RELP LP (relp1)</w:t>
            </w:r>
          </w:p>
        </w:tc>
        <w:tc>
          <w:tcPr>
            <w:tcW w:w="962" w:type="dxa"/>
            <w:tcBorders>
              <w:top w:val="nil"/>
              <w:left w:val="nil"/>
              <w:bottom w:val="nil"/>
              <w:right w:val="nil"/>
            </w:tcBorders>
            <w:shd w:val="clear" w:color="auto" w:fill="auto"/>
            <w:noWrap/>
            <w:vAlign w:val="center"/>
            <w:hideMark/>
          </w:tcPr>
          <w:p w14:paraId="2E74F59B" w14:textId="77777777" w:rsidR="00811EDD" w:rsidRPr="004338B7" w:rsidRDefault="00811EDD" w:rsidP="002E41D1">
            <w:pPr>
              <w:jc w:val="right"/>
              <w:rPr>
                <w:rFonts w:ascii="Tahoma" w:hAnsi="Tahoma" w:cs="Tahoma"/>
                <w:sz w:val="16"/>
                <w:szCs w:val="16"/>
              </w:rPr>
            </w:pPr>
            <w:r w:rsidRPr="004338B7">
              <w:rPr>
                <w:rFonts w:ascii="Tahoma" w:hAnsi="Tahoma" w:cs="Tahoma"/>
                <w:sz w:val="16"/>
                <w:szCs w:val="16"/>
              </w:rPr>
              <w:t>9</w:t>
            </w:r>
          </w:p>
        </w:tc>
      </w:tr>
      <w:tr w:rsidR="00811EDD" w:rsidRPr="004338B7" w14:paraId="5D1E8371" w14:textId="77777777" w:rsidTr="002E41D1">
        <w:trPr>
          <w:trHeight w:val="300"/>
        </w:trPr>
        <w:tc>
          <w:tcPr>
            <w:tcW w:w="2761" w:type="dxa"/>
            <w:tcBorders>
              <w:top w:val="nil"/>
              <w:left w:val="nil"/>
              <w:bottom w:val="nil"/>
              <w:right w:val="nil"/>
            </w:tcBorders>
            <w:shd w:val="clear" w:color="auto" w:fill="auto"/>
            <w:noWrap/>
            <w:vAlign w:val="center"/>
            <w:hideMark/>
          </w:tcPr>
          <w:p w14:paraId="6C34EE81" w14:textId="77777777" w:rsidR="00811EDD" w:rsidRPr="004338B7" w:rsidRDefault="00811EDD" w:rsidP="002E41D1">
            <w:pPr>
              <w:rPr>
                <w:rFonts w:ascii="Tahoma" w:hAnsi="Tahoma" w:cs="Tahoma"/>
                <w:sz w:val="16"/>
                <w:szCs w:val="16"/>
              </w:rPr>
            </w:pPr>
            <w:r w:rsidRPr="004338B7">
              <w:rPr>
                <w:rFonts w:ascii="Tahoma" w:hAnsi="Tahoma" w:cs="Tahoma"/>
                <w:sz w:val="16"/>
                <w:szCs w:val="16"/>
              </w:rPr>
              <w:t xml:space="preserve">RHE Scarborough Square </w:t>
            </w:r>
          </w:p>
        </w:tc>
        <w:tc>
          <w:tcPr>
            <w:tcW w:w="962" w:type="dxa"/>
            <w:tcBorders>
              <w:top w:val="nil"/>
              <w:left w:val="nil"/>
              <w:bottom w:val="nil"/>
              <w:right w:val="nil"/>
            </w:tcBorders>
            <w:shd w:val="clear" w:color="auto" w:fill="auto"/>
            <w:noWrap/>
            <w:vAlign w:val="center"/>
            <w:hideMark/>
          </w:tcPr>
          <w:p w14:paraId="45AEC73F" w14:textId="77777777" w:rsidR="00811EDD" w:rsidRPr="004338B7" w:rsidRDefault="00811EDD" w:rsidP="002E41D1">
            <w:pPr>
              <w:jc w:val="right"/>
              <w:rPr>
                <w:rFonts w:ascii="Tahoma" w:hAnsi="Tahoma" w:cs="Tahoma"/>
                <w:sz w:val="16"/>
                <w:szCs w:val="16"/>
              </w:rPr>
            </w:pPr>
            <w:r>
              <w:rPr>
                <w:rFonts w:ascii="Tahoma" w:hAnsi="Tahoma" w:cs="Tahoma"/>
                <w:sz w:val="16"/>
                <w:szCs w:val="16"/>
              </w:rPr>
              <w:t>52</w:t>
            </w:r>
          </w:p>
        </w:tc>
      </w:tr>
      <w:tr w:rsidR="00811EDD" w:rsidRPr="004338B7" w14:paraId="085106D6" w14:textId="77777777" w:rsidTr="002E41D1">
        <w:trPr>
          <w:trHeight w:val="300"/>
        </w:trPr>
        <w:tc>
          <w:tcPr>
            <w:tcW w:w="2761" w:type="dxa"/>
            <w:tcBorders>
              <w:top w:val="nil"/>
              <w:left w:val="nil"/>
              <w:bottom w:val="single" w:sz="4" w:space="0" w:color="CCCCCC"/>
              <w:right w:val="nil"/>
            </w:tcBorders>
            <w:shd w:val="clear" w:color="auto" w:fill="auto"/>
            <w:noWrap/>
            <w:vAlign w:val="center"/>
            <w:hideMark/>
          </w:tcPr>
          <w:p w14:paraId="76A571CB" w14:textId="77777777" w:rsidR="00811EDD" w:rsidRPr="004338B7" w:rsidRDefault="00811EDD" w:rsidP="002E41D1">
            <w:pPr>
              <w:rPr>
                <w:rFonts w:ascii="Tahoma" w:hAnsi="Tahoma" w:cs="Tahoma"/>
                <w:sz w:val="16"/>
                <w:szCs w:val="16"/>
              </w:rPr>
            </w:pPr>
            <w:r w:rsidRPr="004338B7">
              <w:rPr>
                <w:rFonts w:ascii="Tahoma" w:hAnsi="Tahoma" w:cs="Tahoma"/>
                <w:sz w:val="16"/>
                <w:szCs w:val="16"/>
              </w:rPr>
              <w:t>RHEP PBV SCATTERED SITE (rhep-sca)</w:t>
            </w:r>
          </w:p>
        </w:tc>
        <w:tc>
          <w:tcPr>
            <w:tcW w:w="962" w:type="dxa"/>
            <w:tcBorders>
              <w:top w:val="nil"/>
              <w:left w:val="nil"/>
              <w:bottom w:val="single" w:sz="4" w:space="0" w:color="CCCCCC"/>
              <w:right w:val="nil"/>
            </w:tcBorders>
            <w:shd w:val="clear" w:color="auto" w:fill="auto"/>
            <w:noWrap/>
            <w:vAlign w:val="center"/>
            <w:hideMark/>
          </w:tcPr>
          <w:p w14:paraId="440B8097" w14:textId="77777777" w:rsidR="00811EDD" w:rsidRPr="004338B7" w:rsidRDefault="00811EDD" w:rsidP="002E41D1">
            <w:pPr>
              <w:jc w:val="right"/>
              <w:rPr>
                <w:rFonts w:ascii="Tahoma" w:hAnsi="Tahoma" w:cs="Tahoma"/>
                <w:sz w:val="16"/>
                <w:szCs w:val="16"/>
              </w:rPr>
            </w:pPr>
            <w:r w:rsidRPr="004338B7">
              <w:rPr>
                <w:rFonts w:ascii="Tahoma" w:hAnsi="Tahoma" w:cs="Tahoma"/>
                <w:sz w:val="16"/>
                <w:szCs w:val="16"/>
              </w:rPr>
              <w:t>5</w:t>
            </w:r>
          </w:p>
        </w:tc>
      </w:tr>
      <w:tr w:rsidR="00811EDD" w:rsidRPr="004338B7" w14:paraId="529DF1ED" w14:textId="77777777" w:rsidTr="002E41D1">
        <w:trPr>
          <w:trHeight w:val="300"/>
        </w:trPr>
        <w:tc>
          <w:tcPr>
            <w:tcW w:w="2761" w:type="dxa"/>
            <w:tcBorders>
              <w:top w:val="nil"/>
              <w:left w:val="nil"/>
              <w:bottom w:val="nil"/>
              <w:right w:val="nil"/>
            </w:tcBorders>
            <w:shd w:val="clear" w:color="auto" w:fill="auto"/>
            <w:noWrap/>
            <w:vAlign w:val="center"/>
            <w:hideMark/>
          </w:tcPr>
          <w:p w14:paraId="277FFB63" w14:textId="77777777" w:rsidR="00811EDD" w:rsidRPr="004338B7" w:rsidRDefault="00811EDD" w:rsidP="002E41D1">
            <w:pPr>
              <w:rPr>
                <w:rFonts w:ascii="Tahoma" w:hAnsi="Tahoma" w:cs="Tahoma"/>
                <w:b/>
                <w:bCs/>
                <w:sz w:val="16"/>
                <w:szCs w:val="16"/>
              </w:rPr>
            </w:pPr>
            <w:r w:rsidRPr="004338B7">
              <w:rPr>
                <w:rFonts w:ascii="Tahoma" w:hAnsi="Tahoma" w:cs="Tahoma"/>
                <w:b/>
                <w:bCs/>
                <w:sz w:val="16"/>
                <w:szCs w:val="16"/>
              </w:rPr>
              <w:t>Total</w:t>
            </w:r>
          </w:p>
        </w:tc>
        <w:tc>
          <w:tcPr>
            <w:tcW w:w="962" w:type="dxa"/>
            <w:tcBorders>
              <w:top w:val="nil"/>
              <w:left w:val="nil"/>
              <w:bottom w:val="nil"/>
              <w:right w:val="nil"/>
            </w:tcBorders>
            <w:shd w:val="clear" w:color="auto" w:fill="auto"/>
            <w:noWrap/>
            <w:vAlign w:val="center"/>
            <w:hideMark/>
          </w:tcPr>
          <w:p w14:paraId="73DBCEEB" w14:textId="77777777" w:rsidR="00811EDD" w:rsidRPr="004338B7" w:rsidRDefault="00811EDD" w:rsidP="002E41D1">
            <w:pPr>
              <w:jc w:val="right"/>
              <w:rPr>
                <w:rFonts w:ascii="Tahoma" w:hAnsi="Tahoma" w:cs="Tahoma"/>
                <w:b/>
                <w:bCs/>
                <w:sz w:val="16"/>
                <w:szCs w:val="16"/>
              </w:rPr>
            </w:pPr>
            <w:r w:rsidRPr="004338B7">
              <w:rPr>
                <w:rFonts w:ascii="Tahoma" w:hAnsi="Tahoma" w:cs="Tahoma"/>
                <w:b/>
                <w:bCs/>
                <w:sz w:val="16"/>
                <w:szCs w:val="16"/>
              </w:rPr>
              <w:t>80.00</w:t>
            </w:r>
          </w:p>
        </w:tc>
      </w:tr>
    </w:tbl>
    <w:p w14:paraId="1056E1F3" w14:textId="77777777" w:rsidR="00811EDD" w:rsidRPr="004338B7" w:rsidRDefault="00811EDD" w:rsidP="00811EDD">
      <w:pPr>
        <w:rPr>
          <w:sz w:val="26"/>
          <w:szCs w:val="26"/>
        </w:rPr>
      </w:pPr>
    </w:p>
    <w:p w14:paraId="7026DA60" w14:textId="77777777" w:rsidR="00811EDD" w:rsidRPr="004338B7" w:rsidRDefault="00811EDD" w:rsidP="00811EDD">
      <w:pPr>
        <w:ind w:left="360"/>
        <w:rPr>
          <w:sz w:val="26"/>
          <w:szCs w:val="26"/>
        </w:rPr>
      </w:pPr>
    </w:p>
    <w:p w14:paraId="1D94906F" w14:textId="77777777" w:rsidR="00811EDD" w:rsidRPr="004338B7" w:rsidRDefault="00811EDD" w:rsidP="00811EDD">
      <w:pPr>
        <w:rPr>
          <w:b/>
          <w:bCs/>
          <w:sz w:val="26"/>
          <w:szCs w:val="26"/>
          <w:u w:val="single"/>
        </w:rPr>
      </w:pPr>
      <w:r w:rsidRPr="004338B7">
        <w:rPr>
          <w:b/>
          <w:bCs/>
          <w:sz w:val="26"/>
          <w:szCs w:val="26"/>
          <w:u w:val="single"/>
        </w:rPr>
        <w:t xml:space="preserve">Pest Control </w:t>
      </w:r>
    </w:p>
    <w:p w14:paraId="6775BA07" w14:textId="77777777" w:rsidR="00811EDD" w:rsidRPr="004338B7" w:rsidRDefault="00811EDD" w:rsidP="00811EDD">
      <w:pPr>
        <w:rPr>
          <w:b/>
          <w:bCs/>
          <w:sz w:val="26"/>
          <w:szCs w:val="26"/>
          <w:u w:val="single"/>
        </w:rPr>
      </w:pPr>
    </w:p>
    <w:p w14:paraId="2A6E983A" w14:textId="77777777" w:rsidR="00811EDD" w:rsidRPr="004338B7" w:rsidRDefault="00811EDD" w:rsidP="00811EDD">
      <w:pPr>
        <w:numPr>
          <w:ilvl w:val="0"/>
          <w:numId w:val="1"/>
        </w:numPr>
        <w:ind w:left="360" w:hanging="270"/>
        <w:rPr>
          <w:sz w:val="26"/>
          <w:szCs w:val="26"/>
        </w:rPr>
      </w:pPr>
      <w:r w:rsidRPr="004338B7">
        <w:rPr>
          <w:sz w:val="26"/>
          <w:szCs w:val="26"/>
        </w:rPr>
        <w:t xml:space="preserve">RHE maintenance staff accompanied pest control on </w:t>
      </w:r>
      <w:r w:rsidRPr="004338B7">
        <w:rPr>
          <w:b/>
          <w:bCs/>
          <w:sz w:val="26"/>
          <w:szCs w:val="26"/>
          <w:u w:val="single"/>
        </w:rPr>
        <w:t xml:space="preserve">104 </w:t>
      </w:r>
      <w:r w:rsidRPr="004338B7">
        <w:rPr>
          <w:sz w:val="26"/>
          <w:szCs w:val="26"/>
        </w:rPr>
        <w:t>preventive pest control appointments for David Scull and Scarborough Square. RELP</w:t>
      </w:r>
      <w:r>
        <w:rPr>
          <w:sz w:val="26"/>
          <w:szCs w:val="26"/>
        </w:rPr>
        <w:t xml:space="preserve"> One</w:t>
      </w:r>
      <w:r w:rsidRPr="004338B7">
        <w:rPr>
          <w:sz w:val="26"/>
          <w:szCs w:val="26"/>
        </w:rPr>
        <w:t xml:space="preserve">, Scattered Site, and RHEP properties receive pest control services as needed. </w:t>
      </w:r>
    </w:p>
    <w:p w14:paraId="6FD2C24F" w14:textId="77777777" w:rsidR="00811EDD" w:rsidRPr="004338B7" w:rsidRDefault="00811EDD" w:rsidP="00811EDD">
      <w:pPr>
        <w:ind w:left="360"/>
        <w:rPr>
          <w:sz w:val="26"/>
          <w:szCs w:val="26"/>
        </w:rPr>
      </w:pPr>
    </w:p>
    <w:p w14:paraId="0375375B" w14:textId="77777777" w:rsidR="00811EDD" w:rsidRPr="004338B7" w:rsidRDefault="00811EDD" w:rsidP="00811EDD">
      <w:pPr>
        <w:numPr>
          <w:ilvl w:val="0"/>
          <w:numId w:val="42"/>
        </w:numPr>
        <w:contextualSpacing/>
        <w:rPr>
          <w:sz w:val="26"/>
          <w:szCs w:val="26"/>
        </w:rPr>
      </w:pPr>
      <w:r>
        <w:rPr>
          <w:sz w:val="26"/>
          <w:szCs w:val="26"/>
        </w:rPr>
        <w:t>At Scarborough Square</w:t>
      </w:r>
      <w:r w:rsidRPr="004338B7">
        <w:rPr>
          <w:sz w:val="26"/>
          <w:szCs w:val="26"/>
        </w:rPr>
        <w:t xml:space="preserve"> </w:t>
      </w:r>
      <w:r w:rsidRPr="004338B7">
        <w:rPr>
          <w:b/>
          <w:bCs/>
          <w:sz w:val="26"/>
          <w:szCs w:val="26"/>
          <w:u w:val="single"/>
        </w:rPr>
        <w:t>61</w:t>
      </w:r>
      <w:r w:rsidRPr="004338B7">
        <w:rPr>
          <w:sz w:val="26"/>
          <w:szCs w:val="26"/>
        </w:rPr>
        <w:t xml:space="preserve"> units were scheduled for pest control service during September,  </w:t>
      </w:r>
    </w:p>
    <w:p w14:paraId="42D94BD7" w14:textId="77777777" w:rsidR="00811EDD" w:rsidRPr="004338B7" w:rsidRDefault="00811EDD" w:rsidP="00811EDD">
      <w:pPr>
        <w:ind w:left="720"/>
        <w:contextualSpacing/>
        <w:rPr>
          <w:sz w:val="26"/>
          <w:szCs w:val="26"/>
        </w:rPr>
      </w:pPr>
    </w:p>
    <w:p w14:paraId="253F5046" w14:textId="77777777" w:rsidR="00811EDD" w:rsidRPr="004338B7" w:rsidRDefault="00811EDD" w:rsidP="00811EDD">
      <w:pPr>
        <w:numPr>
          <w:ilvl w:val="0"/>
          <w:numId w:val="42"/>
        </w:numPr>
        <w:contextualSpacing/>
        <w:rPr>
          <w:sz w:val="26"/>
          <w:szCs w:val="26"/>
        </w:rPr>
      </w:pPr>
      <w:r>
        <w:rPr>
          <w:sz w:val="26"/>
          <w:szCs w:val="26"/>
        </w:rPr>
        <w:t xml:space="preserve">At David Scull </w:t>
      </w:r>
      <w:r w:rsidRPr="004338B7">
        <w:rPr>
          <w:b/>
          <w:bCs/>
          <w:sz w:val="26"/>
          <w:szCs w:val="26"/>
          <w:u w:val="single"/>
        </w:rPr>
        <w:t>43</w:t>
      </w:r>
      <w:r w:rsidRPr="004338B7">
        <w:rPr>
          <w:sz w:val="26"/>
          <w:szCs w:val="26"/>
        </w:rPr>
        <w:t xml:space="preserve"> units were </w:t>
      </w:r>
      <w:r>
        <w:rPr>
          <w:sz w:val="26"/>
          <w:szCs w:val="26"/>
        </w:rPr>
        <w:t>treated</w:t>
      </w:r>
      <w:r w:rsidRPr="004338B7">
        <w:rPr>
          <w:sz w:val="26"/>
          <w:szCs w:val="26"/>
        </w:rPr>
        <w:t xml:space="preserve"> for pest control service during September. </w:t>
      </w:r>
    </w:p>
    <w:p w14:paraId="08F746C1" w14:textId="77777777" w:rsidR="00811EDD" w:rsidRPr="004338B7" w:rsidRDefault="00811EDD" w:rsidP="00811EDD">
      <w:pPr>
        <w:rPr>
          <w:sz w:val="26"/>
          <w:szCs w:val="26"/>
        </w:rPr>
      </w:pPr>
    </w:p>
    <w:p w14:paraId="11620BDE" w14:textId="77777777" w:rsidR="00811EDD" w:rsidRPr="004338B7" w:rsidRDefault="00811EDD" w:rsidP="00811EDD">
      <w:pPr>
        <w:rPr>
          <w:b/>
          <w:bCs/>
          <w:sz w:val="26"/>
          <w:szCs w:val="26"/>
          <w:u w:val="single"/>
        </w:rPr>
      </w:pPr>
      <w:r w:rsidRPr="004338B7">
        <w:rPr>
          <w:b/>
          <w:bCs/>
          <w:sz w:val="26"/>
          <w:szCs w:val="26"/>
          <w:u w:val="single"/>
        </w:rPr>
        <w:t>HQS</w:t>
      </w:r>
    </w:p>
    <w:p w14:paraId="796E0E80" w14:textId="77777777" w:rsidR="00811EDD" w:rsidRPr="004338B7" w:rsidRDefault="00811EDD" w:rsidP="00811EDD">
      <w:pPr>
        <w:rPr>
          <w:b/>
          <w:bCs/>
          <w:sz w:val="26"/>
          <w:szCs w:val="26"/>
          <w:u w:val="single"/>
        </w:rPr>
      </w:pPr>
    </w:p>
    <w:p w14:paraId="0E2F2FF3" w14:textId="77777777" w:rsidR="00811EDD" w:rsidRPr="004338B7" w:rsidRDefault="00811EDD" w:rsidP="00811EDD">
      <w:pPr>
        <w:numPr>
          <w:ilvl w:val="0"/>
          <w:numId w:val="1"/>
        </w:numPr>
        <w:ind w:left="360" w:hanging="270"/>
        <w:rPr>
          <w:sz w:val="26"/>
          <w:szCs w:val="26"/>
        </w:rPr>
      </w:pPr>
      <w:r w:rsidRPr="004338B7">
        <w:rPr>
          <w:sz w:val="26"/>
          <w:szCs w:val="26"/>
        </w:rPr>
        <w:t xml:space="preserve">The maintenance department facilitated </w:t>
      </w:r>
      <w:r w:rsidRPr="004338B7">
        <w:rPr>
          <w:b/>
          <w:bCs/>
          <w:sz w:val="26"/>
          <w:szCs w:val="26"/>
          <w:u w:val="single"/>
        </w:rPr>
        <w:t>19</w:t>
      </w:r>
      <w:r w:rsidRPr="004338B7">
        <w:rPr>
          <w:b/>
          <w:bCs/>
          <w:sz w:val="26"/>
          <w:szCs w:val="26"/>
        </w:rPr>
        <w:t xml:space="preserve"> </w:t>
      </w:r>
      <w:r w:rsidRPr="004338B7">
        <w:rPr>
          <w:sz w:val="26"/>
          <w:szCs w:val="26"/>
        </w:rPr>
        <w:t xml:space="preserve">HQS inspections with </w:t>
      </w:r>
      <w:r>
        <w:rPr>
          <w:sz w:val="26"/>
          <w:szCs w:val="26"/>
        </w:rPr>
        <w:t>Voucher Program</w:t>
      </w:r>
      <w:r w:rsidRPr="004338B7">
        <w:rPr>
          <w:sz w:val="26"/>
          <w:szCs w:val="26"/>
        </w:rPr>
        <w:t xml:space="preserve"> landlords in September.</w:t>
      </w:r>
    </w:p>
    <w:p w14:paraId="434F4309" w14:textId="77777777" w:rsidR="00811EDD" w:rsidRPr="004338B7" w:rsidRDefault="00811EDD" w:rsidP="00811EDD">
      <w:pPr>
        <w:rPr>
          <w:b/>
          <w:bCs/>
          <w:sz w:val="26"/>
          <w:szCs w:val="26"/>
          <w:u w:val="single"/>
        </w:rPr>
      </w:pPr>
    </w:p>
    <w:p w14:paraId="52CB8E3B" w14:textId="77777777" w:rsidR="00811EDD" w:rsidRPr="004338B7" w:rsidRDefault="00811EDD" w:rsidP="00811EDD">
      <w:pPr>
        <w:rPr>
          <w:b/>
          <w:bCs/>
          <w:sz w:val="26"/>
          <w:szCs w:val="26"/>
          <w:u w:val="single"/>
        </w:rPr>
      </w:pPr>
      <w:r w:rsidRPr="004338B7">
        <w:rPr>
          <w:b/>
          <w:bCs/>
          <w:sz w:val="26"/>
          <w:szCs w:val="26"/>
          <w:u w:val="single"/>
        </w:rPr>
        <w:t xml:space="preserve">Vacancy  </w:t>
      </w:r>
    </w:p>
    <w:p w14:paraId="661C3EBB" w14:textId="77777777" w:rsidR="00811EDD" w:rsidRPr="004338B7" w:rsidRDefault="00811EDD" w:rsidP="00811EDD">
      <w:pPr>
        <w:rPr>
          <w:b/>
          <w:bCs/>
          <w:sz w:val="26"/>
          <w:szCs w:val="26"/>
          <w:u w:val="single"/>
        </w:rPr>
      </w:pPr>
      <w:r w:rsidRPr="004338B7">
        <w:rPr>
          <w:b/>
          <w:bCs/>
          <w:sz w:val="26"/>
          <w:szCs w:val="26"/>
          <w:u w:val="single"/>
        </w:rPr>
        <w:lastRenderedPageBreak/>
        <w:t xml:space="preserve"> </w:t>
      </w:r>
    </w:p>
    <w:p w14:paraId="649F68D8" w14:textId="77777777" w:rsidR="00811EDD" w:rsidRPr="004338B7" w:rsidRDefault="00811EDD" w:rsidP="00811EDD">
      <w:pPr>
        <w:numPr>
          <w:ilvl w:val="0"/>
          <w:numId w:val="1"/>
        </w:numPr>
        <w:ind w:left="360" w:hanging="270"/>
        <w:rPr>
          <w:sz w:val="26"/>
          <w:szCs w:val="26"/>
        </w:rPr>
      </w:pPr>
      <w:r w:rsidRPr="004338B7">
        <w:rPr>
          <w:sz w:val="26"/>
          <w:szCs w:val="26"/>
        </w:rPr>
        <w:t>There were</w:t>
      </w:r>
      <w:r w:rsidRPr="004338B7">
        <w:rPr>
          <w:b/>
          <w:bCs/>
          <w:sz w:val="26"/>
          <w:szCs w:val="26"/>
          <w:u w:val="single"/>
        </w:rPr>
        <w:t xml:space="preserve"> four</w:t>
      </w:r>
      <w:r>
        <w:rPr>
          <w:b/>
          <w:bCs/>
          <w:sz w:val="26"/>
          <w:szCs w:val="26"/>
          <w:u w:val="single"/>
        </w:rPr>
        <w:t xml:space="preserve"> </w:t>
      </w:r>
      <w:r w:rsidRPr="004338B7">
        <w:rPr>
          <w:sz w:val="26"/>
          <w:szCs w:val="26"/>
        </w:rPr>
        <w:t xml:space="preserve">move-ins and </w:t>
      </w:r>
      <w:r w:rsidRPr="004338B7">
        <w:rPr>
          <w:b/>
          <w:bCs/>
          <w:sz w:val="26"/>
          <w:szCs w:val="26"/>
          <w:u w:val="single"/>
        </w:rPr>
        <w:t xml:space="preserve">three </w:t>
      </w:r>
      <w:r w:rsidRPr="004338B7">
        <w:rPr>
          <w:sz w:val="26"/>
          <w:szCs w:val="26"/>
        </w:rPr>
        <w:t xml:space="preserve">move-outs in September. Vacant units are in the process of turnover. </w:t>
      </w:r>
    </w:p>
    <w:p w14:paraId="5286094C" w14:textId="77777777" w:rsidR="00811EDD" w:rsidRPr="004338B7" w:rsidRDefault="00811EDD" w:rsidP="00811EDD">
      <w:pPr>
        <w:numPr>
          <w:ilvl w:val="1"/>
          <w:numId w:val="1"/>
        </w:numPr>
        <w:ind w:left="1080"/>
        <w:rPr>
          <w:sz w:val="26"/>
          <w:szCs w:val="26"/>
        </w:rPr>
      </w:pPr>
      <w:r w:rsidRPr="004338B7">
        <w:rPr>
          <w:sz w:val="26"/>
          <w:szCs w:val="26"/>
        </w:rPr>
        <w:t>David Scull: 0 move out, 2 move in.</w:t>
      </w:r>
    </w:p>
    <w:p w14:paraId="7B1F98D9" w14:textId="77777777" w:rsidR="00811EDD" w:rsidRPr="004338B7" w:rsidRDefault="00811EDD" w:rsidP="00811EDD">
      <w:pPr>
        <w:numPr>
          <w:ilvl w:val="1"/>
          <w:numId w:val="1"/>
        </w:numPr>
        <w:ind w:left="1080"/>
        <w:rPr>
          <w:sz w:val="26"/>
          <w:szCs w:val="26"/>
        </w:rPr>
      </w:pPr>
      <w:r w:rsidRPr="004338B7">
        <w:rPr>
          <w:sz w:val="26"/>
          <w:szCs w:val="26"/>
        </w:rPr>
        <w:t>RELP: move out. None.</w:t>
      </w:r>
    </w:p>
    <w:p w14:paraId="0637C0C9" w14:textId="77777777" w:rsidR="00811EDD" w:rsidRPr="004338B7" w:rsidRDefault="00811EDD" w:rsidP="00811EDD">
      <w:pPr>
        <w:numPr>
          <w:ilvl w:val="1"/>
          <w:numId w:val="1"/>
        </w:numPr>
        <w:ind w:left="1080"/>
        <w:rPr>
          <w:sz w:val="26"/>
          <w:szCs w:val="26"/>
        </w:rPr>
      </w:pPr>
      <w:r w:rsidRPr="004338B7">
        <w:rPr>
          <w:sz w:val="26"/>
          <w:szCs w:val="26"/>
        </w:rPr>
        <w:t>RHEP (Scattered and MPDU): none.</w:t>
      </w:r>
    </w:p>
    <w:p w14:paraId="23EB8D8D" w14:textId="77777777" w:rsidR="00811EDD" w:rsidRPr="004338B7" w:rsidRDefault="00811EDD" w:rsidP="00811EDD">
      <w:pPr>
        <w:numPr>
          <w:ilvl w:val="1"/>
          <w:numId w:val="1"/>
        </w:numPr>
        <w:ind w:left="1080"/>
        <w:rPr>
          <w:sz w:val="26"/>
          <w:szCs w:val="26"/>
        </w:rPr>
      </w:pPr>
      <w:r w:rsidRPr="004338B7">
        <w:rPr>
          <w:sz w:val="26"/>
          <w:szCs w:val="26"/>
        </w:rPr>
        <w:t>RHE Scarborough: 3 move out; 2 move in.</w:t>
      </w:r>
    </w:p>
    <w:p w14:paraId="1EA22C59" w14:textId="77777777" w:rsidR="00811EDD" w:rsidRPr="004338B7" w:rsidRDefault="00811EDD" w:rsidP="00811EDD"/>
    <w:p w14:paraId="4E8C08CE" w14:textId="77777777" w:rsidR="00811EDD" w:rsidRPr="004338B7" w:rsidRDefault="00811EDD" w:rsidP="00811EDD"/>
    <w:p w14:paraId="6D3AA2B2" w14:textId="77777777" w:rsidR="00811EDD" w:rsidRPr="004338B7" w:rsidRDefault="00811EDD" w:rsidP="00811EDD">
      <w:pPr>
        <w:rPr>
          <w:rFonts w:eastAsia="Calibri"/>
        </w:rPr>
      </w:pPr>
    </w:p>
    <w:p w14:paraId="7D807B06" w14:textId="77777777" w:rsidR="00811EDD" w:rsidRPr="004338B7" w:rsidRDefault="00811EDD" w:rsidP="00811EDD">
      <w:pPr>
        <w:rPr>
          <w:b/>
          <w:bCs/>
          <w:u w:val="single"/>
        </w:rPr>
      </w:pPr>
      <w:r w:rsidRPr="004338B7">
        <w:rPr>
          <w:b/>
          <w:bCs/>
          <w:u w:val="single"/>
        </w:rPr>
        <w:t>Housing Choice Voucher Program (HCVP) Management</w:t>
      </w:r>
    </w:p>
    <w:p w14:paraId="44FC98D4" w14:textId="77777777" w:rsidR="00811EDD" w:rsidRDefault="00811EDD" w:rsidP="00811EDD">
      <w:pPr>
        <w:ind w:left="360"/>
        <w:rPr>
          <w:u w:val="single"/>
        </w:rPr>
      </w:pPr>
      <w:r>
        <w:rPr>
          <w:u w:val="single"/>
        </w:rPr>
        <w:t xml:space="preserve">   </w:t>
      </w:r>
    </w:p>
    <w:p w14:paraId="297FDC67" w14:textId="77777777" w:rsidR="00811EDD" w:rsidRDefault="00811EDD" w:rsidP="00811EDD">
      <w:pPr>
        <w:rPr>
          <w:b/>
        </w:rPr>
      </w:pPr>
      <w:r>
        <w:rPr>
          <w:b/>
        </w:rPr>
        <w:t>September 2023</w:t>
      </w:r>
    </w:p>
    <w:p w14:paraId="293717A9" w14:textId="77777777" w:rsidR="00811EDD" w:rsidRPr="00A26B9A" w:rsidRDefault="00811EDD" w:rsidP="00811EDD">
      <w:pPr>
        <w:numPr>
          <w:ilvl w:val="0"/>
          <w:numId w:val="12"/>
        </w:numPr>
        <w:rPr>
          <w:u w:val="single"/>
        </w:rPr>
      </w:pPr>
      <w:r w:rsidRPr="00A26B9A">
        <w:t xml:space="preserve">HCV Program voucher units leased for the month ending </w:t>
      </w:r>
      <w:r>
        <w:t>September</w:t>
      </w:r>
      <w:r w:rsidRPr="00A26B9A">
        <w:t xml:space="preserve"> 2023 was </w:t>
      </w:r>
      <w:r>
        <w:t>82.90</w:t>
      </w:r>
      <w:r w:rsidRPr="00A26B9A">
        <w:t xml:space="preserve">%, and calendar year to date in </w:t>
      </w:r>
      <w:r>
        <w:t>September</w:t>
      </w:r>
      <w:r w:rsidRPr="00A26B9A">
        <w:t xml:space="preserve"> 2023 was </w:t>
      </w:r>
      <w:r>
        <w:t>81.55</w:t>
      </w:r>
      <w:r w:rsidRPr="00A26B9A">
        <w:t xml:space="preserve">%.  HCV Program budget utilization for the month ending </w:t>
      </w:r>
      <w:r>
        <w:t>September</w:t>
      </w:r>
      <w:r w:rsidRPr="00A26B9A">
        <w:t xml:space="preserve"> 2023 was </w:t>
      </w:r>
      <w:r>
        <w:t>101.05</w:t>
      </w:r>
      <w:r w:rsidRPr="00A26B9A">
        <w:t xml:space="preserve">% and calendar year to date in </w:t>
      </w:r>
      <w:r>
        <w:t>September</w:t>
      </w:r>
      <w:r w:rsidRPr="00A26B9A">
        <w:t xml:space="preserve"> 2023 was </w:t>
      </w:r>
      <w:r>
        <w:t>98.89</w:t>
      </w:r>
      <w:r w:rsidRPr="00A26B9A">
        <w:t xml:space="preserve">%. </w:t>
      </w:r>
    </w:p>
    <w:p w14:paraId="419389BB" w14:textId="77777777" w:rsidR="00811EDD" w:rsidRDefault="00811EDD" w:rsidP="00811EDD">
      <w:pPr>
        <w:numPr>
          <w:ilvl w:val="0"/>
          <w:numId w:val="12"/>
        </w:numPr>
        <w:rPr>
          <w:u w:val="single"/>
        </w:rPr>
      </w:pPr>
      <w:r>
        <w:t xml:space="preserve">The 50-unit Mainstream Disabled Voucher program for which funds are allocated dollar for dollar based on utilization is 100% leased for the month of September 2023.  </w:t>
      </w:r>
    </w:p>
    <w:p w14:paraId="5417B4E2" w14:textId="77777777" w:rsidR="00811EDD" w:rsidRDefault="00811EDD" w:rsidP="00811EDD">
      <w:pPr>
        <w:numPr>
          <w:ilvl w:val="0"/>
          <w:numId w:val="12"/>
        </w:numPr>
        <w:rPr>
          <w:u w:val="single"/>
        </w:rPr>
      </w:pPr>
      <w:r>
        <w:t>The 5-unit Moderate Rehabilitation Single Room Occupancy (SRO) program, for which funds are allocated dollar for dollar based on utilization, is 100% leased for the month of September 2023.</w:t>
      </w:r>
    </w:p>
    <w:p w14:paraId="2C8315CC" w14:textId="77777777" w:rsidR="00811EDD" w:rsidRDefault="00811EDD" w:rsidP="00811EDD">
      <w:pPr>
        <w:numPr>
          <w:ilvl w:val="0"/>
          <w:numId w:val="12"/>
        </w:numPr>
      </w:pPr>
      <w:r>
        <w:t xml:space="preserve">The 10 VASH vouchers are 50% leased. Two additional VASH vouchers have been issued and the clients are searching for a unit.  </w:t>
      </w:r>
    </w:p>
    <w:p w14:paraId="3BE808D4" w14:textId="77777777" w:rsidR="00811EDD" w:rsidRDefault="00811EDD" w:rsidP="00811EDD">
      <w:pPr>
        <w:ind w:left="360"/>
      </w:pPr>
    </w:p>
    <w:p w14:paraId="4FA77F10" w14:textId="77777777" w:rsidR="00811EDD" w:rsidRPr="00394484" w:rsidRDefault="00811EDD" w:rsidP="00811EDD">
      <w:pPr>
        <w:rPr>
          <w:b/>
          <w:bCs/>
          <w:u w:val="single"/>
        </w:rPr>
      </w:pPr>
    </w:p>
    <w:p w14:paraId="67C25EAE" w14:textId="77777777" w:rsidR="00811EDD" w:rsidRPr="006F4F96" w:rsidRDefault="00811EDD" w:rsidP="00811EDD">
      <w:pPr>
        <w:numPr>
          <w:ilvl w:val="0"/>
          <w:numId w:val="12"/>
        </w:numPr>
        <w:rPr>
          <w:b/>
          <w:u w:val="single"/>
        </w:rPr>
      </w:pPr>
      <w:r w:rsidRPr="00ED7543">
        <w:rPr>
          <w:b/>
          <w:u w:val="single"/>
        </w:rPr>
        <w:t xml:space="preserve">Fostering Youth into Independence (FYI) Vouchers </w:t>
      </w:r>
      <w:r w:rsidRPr="00ED7543">
        <w:rPr>
          <w:b/>
          <w:u w:val="single"/>
        </w:rPr>
        <w:cr/>
      </w:r>
      <w:r w:rsidRPr="00F41BE3">
        <w:t xml:space="preserve">RHE has received </w:t>
      </w:r>
      <w:r>
        <w:t>thirty-four</w:t>
      </w:r>
      <w:r w:rsidRPr="00F41BE3">
        <w:t xml:space="preserve"> (</w:t>
      </w:r>
      <w:r>
        <w:t>34</w:t>
      </w:r>
      <w:r w:rsidRPr="00F41BE3">
        <w:t>) referrals from Montgomery County Child Welfare.</w:t>
      </w:r>
    </w:p>
    <w:p w14:paraId="26B71932" w14:textId="77777777" w:rsidR="00811EDD" w:rsidRPr="00F41BE3" w:rsidRDefault="00811EDD" w:rsidP="00811EDD">
      <w:pPr>
        <w:numPr>
          <w:ilvl w:val="0"/>
          <w:numId w:val="12"/>
        </w:numPr>
      </w:pPr>
      <w:r w:rsidRPr="00F41BE3">
        <w:t xml:space="preserve">RHE has been awarded </w:t>
      </w:r>
      <w:r>
        <w:t>twenty (20</w:t>
      </w:r>
      <w:r w:rsidRPr="00F41BE3">
        <w:t>) Fostering Youth into Independence Vouchers.</w:t>
      </w:r>
    </w:p>
    <w:p w14:paraId="594E60CA" w14:textId="77777777" w:rsidR="00811EDD" w:rsidRDefault="00811EDD" w:rsidP="00811EDD">
      <w:pPr>
        <w:numPr>
          <w:ilvl w:val="0"/>
          <w:numId w:val="12"/>
        </w:numPr>
      </w:pPr>
      <w:r w:rsidRPr="00F41BE3">
        <w:t xml:space="preserve">RHE has </w:t>
      </w:r>
      <w:r w:rsidRPr="00E03561">
        <w:t>issued twenty (2</w:t>
      </w:r>
      <w:r>
        <w:t xml:space="preserve">0) </w:t>
      </w:r>
      <w:r w:rsidRPr="00F41BE3">
        <w:t xml:space="preserve">vouchers to youth transitioning into housing. </w:t>
      </w:r>
    </w:p>
    <w:p w14:paraId="2EE4061E" w14:textId="77777777" w:rsidR="00811EDD" w:rsidRDefault="00811EDD" w:rsidP="00811EDD">
      <w:pPr>
        <w:numPr>
          <w:ilvl w:val="0"/>
          <w:numId w:val="12"/>
        </w:numPr>
      </w:pPr>
      <w:r>
        <w:t>Seventeen</w:t>
      </w:r>
      <w:r w:rsidRPr="00F41BE3">
        <w:t xml:space="preserve"> (</w:t>
      </w:r>
      <w:r>
        <w:t>17</w:t>
      </w:r>
      <w:r w:rsidRPr="00F41BE3">
        <w:t>) youth has leased.</w:t>
      </w:r>
    </w:p>
    <w:p w14:paraId="7CCB737A" w14:textId="77777777" w:rsidR="00811EDD" w:rsidRDefault="00811EDD" w:rsidP="00811EDD">
      <w:pPr>
        <w:numPr>
          <w:ilvl w:val="0"/>
          <w:numId w:val="12"/>
        </w:numPr>
      </w:pPr>
      <w:r>
        <w:t xml:space="preserve">Four (4) on waitlist </w:t>
      </w:r>
    </w:p>
    <w:p w14:paraId="241A1392" w14:textId="77777777" w:rsidR="00811EDD" w:rsidRDefault="00811EDD" w:rsidP="00811EDD">
      <w:pPr>
        <w:rPr>
          <w:b/>
          <w:bCs/>
          <w:u w:val="single"/>
        </w:rPr>
      </w:pPr>
    </w:p>
    <w:bookmarkEnd w:id="1"/>
    <w:p w14:paraId="176D9272" w14:textId="77777777" w:rsidR="00811EDD" w:rsidRDefault="00811EDD" w:rsidP="00811EDD">
      <w:pPr>
        <w:autoSpaceDE w:val="0"/>
        <w:autoSpaceDN w:val="0"/>
        <w:adjustRightInd w:val="0"/>
        <w:rPr>
          <w:b/>
          <w:bCs/>
        </w:rPr>
      </w:pPr>
    </w:p>
    <w:p w14:paraId="6197E10D" w14:textId="77777777" w:rsidR="00811EDD" w:rsidRPr="009B2ACB" w:rsidRDefault="00811EDD" w:rsidP="00811EDD">
      <w:pPr>
        <w:rPr>
          <w:b/>
          <w:bCs/>
          <w:u w:val="single"/>
        </w:rPr>
      </w:pPr>
      <w:r w:rsidRPr="009B2ACB">
        <w:rPr>
          <w:b/>
          <w:bCs/>
          <w:u w:val="single"/>
        </w:rPr>
        <w:t xml:space="preserve">Parkside Landing </w:t>
      </w:r>
    </w:p>
    <w:p w14:paraId="1AA18E0F" w14:textId="77777777" w:rsidR="00811EDD" w:rsidRPr="009B2ACB" w:rsidRDefault="00811EDD" w:rsidP="00811EDD">
      <w:pPr>
        <w:rPr>
          <w:b/>
          <w:bCs/>
        </w:rPr>
      </w:pPr>
    </w:p>
    <w:p w14:paraId="42D3A33A" w14:textId="77777777" w:rsidR="00811EDD" w:rsidRPr="009B2ACB" w:rsidRDefault="00811EDD" w:rsidP="00811EDD">
      <w:r w:rsidRPr="009B2ACB">
        <w:rPr>
          <w:b/>
          <w:bCs/>
        </w:rPr>
        <w:t>Reporting Period:</w:t>
      </w:r>
      <w:r w:rsidRPr="009B2ACB">
        <w:t xml:space="preserve">  September 2023</w:t>
      </w:r>
    </w:p>
    <w:p w14:paraId="4C29B060" w14:textId="77777777" w:rsidR="00811EDD" w:rsidRPr="004338B7" w:rsidRDefault="00811EDD" w:rsidP="00811EDD">
      <w:pPr>
        <w:contextualSpacing/>
        <w:rPr>
          <w:b/>
          <w:bCs/>
          <w:highlight w:val="yellow"/>
        </w:rPr>
      </w:pPr>
    </w:p>
    <w:p w14:paraId="76603793" w14:textId="77777777" w:rsidR="00811EDD" w:rsidRPr="00355C08" w:rsidRDefault="00811EDD" w:rsidP="00811EDD">
      <w:pPr>
        <w:rPr>
          <w:b/>
          <w:bCs/>
        </w:rPr>
      </w:pPr>
      <w:r w:rsidRPr="00355C08">
        <w:rPr>
          <w:b/>
          <w:bCs/>
        </w:rPr>
        <w:t>Updates</w:t>
      </w:r>
    </w:p>
    <w:p w14:paraId="64410766" w14:textId="77777777" w:rsidR="00811EDD" w:rsidRPr="00355C08" w:rsidRDefault="00811EDD" w:rsidP="00811EDD">
      <w:pPr>
        <w:numPr>
          <w:ilvl w:val="0"/>
          <w:numId w:val="28"/>
        </w:numPr>
        <w:contextualSpacing/>
        <w:jc w:val="both"/>
        <w:rPr>
          <w:rFonts w:eastAsia="Calibri"/>
          <w:color w:val="000000"/>
        </w:rPr>
      </w:pPr>
      <w:r w:rsidRPr="00355C08">
        <w:rPr>
          <w:rFonts w:eastAsia="Calibri"/>
          <w:color w:val="000000"/>
        </w:rPr>
        <w:t xml:space="preserve">PNC inspection on 8/28/2023 awaiting results. The results of this inspection will drive the close-out process for the final equity installment. </w:t>
      </w:r>
    </w:p>
    <w:p w14:paraId="2DC5BDC8" w14:textId="77777777" w:rsidR="00811EDD" w:rsidRPr="004338B7" w:rsidRDefault="00811EDD" w:rsidP="00811EDD">
      <w:pPr>
        <w:rPr>
          <w:b/>
          <w:bCs/>
          <w:highlight w:val="yellow"/>
        </w:rPr>
      </w:pPr>
    </w:p>
    <w:p w14:paraId="160E6073" w14:textId="77777777" w:rsidR="00811EDD" w:rsidRPr="009B2ACB" w:rsidRDefault="00811EDD" w:rsidP="00811EDD">
      <w:pPr>
        <w:rPr>
          <w:b/>
          <w:bCs/>
        </w:rPr>
      </w:pPr>
      <w:r w:rsidRPr="009B2ACB">
        <w:rPr>
          <w:b/>
          <w:bCs/>
        </w:rPr>
        <w:t xml:space="preserve">Look-Ahead </w:t>
      </w:r>
    </w:p>
    <w:p w14:paraId="4096D77F" w14:textId="77777777" w:rsidR="00811EDD" w:rsidRPr="009B2ACB" w:rsidRDefault="00811EDD" w:rsidP="00811EDD">
      <w:pPr>
        <w:numPr>
          <w:ilvl w:val="0"/>
          <w:numId w:val="10"/>
        </w:numPr>
        <w:contextualSpacing/>
        <w:rPr>
          <w:rFonts w:eastAsia="Calibri"/>
          <w:color w:val="000000"/>
        </w:rPr>
      </w:pPr>
      <w:r w:rsidRPr="009B2ACB">
        <w:rPr>
          <w:rFonts w:eastAsia="Calibri"/>
          <w:color w:val="000000"/>
        </w:rPr>
        <w:lastRenderedPageBreak/>
        <w:t>RHE conducts monthly transition progress/coordination calls with WINN management.</w:t>
      </w:r>
    </w:p>
    <w:p w14:paraId="75D5F40E" w14:textId="77777777" w:rsidR="00811EDD" w:rsidRPr="009B2ACB" w:rsidRDefault="00811EDD" w:rsidP="00811EDD">
      <w:pPr>
        <w:numPr>
          <w:ilvl w:val="0"/>
          <w:numId w:val="10"/>
        </w:numPr>
        <w:autoSpaceDE w:val="0"/>
        <w:autoSpaceDN w:val="0"/>
        <w:adjustRightInd w:val="0"/>
        <w:rPr>
          <w:rFonts w:eastAsia="Calibri"/>
          <w:color w:val="000000"/>
        </w:rPr>
      </w:pPr>
      <w:r w:rsidRPr="009B2ACB">
        <w:rPr>
          <w:rFonts w:eastAsia="Calibri"/>
          <w:color w:val="000000"/>
        </w:rPr>
        <w:t>Ongoing coordination with the management team to maintain both economic/physical vacancy goals for stabilization and conversation.</w:t>
      </w:r>
    </w:p>
    <w:p w14:paraId="2C00C3E2" w14:textId="77777777" w:rsidR="00811EDD" w:rsidRPr="004338B7" w:rsidRDefault="00811EDD" w:rsidP="00811EDD">
      <w:pPr>
        <w:autoSpaceDE w:val="0"/>
        <w:autoSpaceDN w:val="0"/>
        <w:adjustRightInd w:val="0"/>
        <w:rPr>
          <w:rFonts w:eastAsia="Calibri"/>
          <w:b/>
          <w:bCs/>
          <w:color w:val="000000"/>
          <w:highlight w:val="yellow"/>
          <w:u w:val="single"/>
        </w:rPr>
      </w:pPr>
    </w:p>
    <w:p w14:paraId="34678640" w14:textId="77777777" w:rsidR="00811EDD" w:rsidRPr="009B2ACB" w:rsidRDefault="00811EDD" w:rsidP="00811EDD">
      <w:pPr>
        <w:autoSpaceDE w:val="0"/>
        <w:autoSpaceDN w:val="0"/>
        <w:adjustRightInd w:val="0"/>
        <w:rPr>
          <w:rFonts w:eastAsia="Calibri"/>
          <w:b/>
          <w:bCs/>
          <w:color w:val="000000"/>
          <w:u w:val="single"/>
        </w:rPr>
      </w:pPr>
      <w:r w:rsidRPr="009B2ACB">
        <w:rPr>
          <w:rFonts w:eastAsia="Calibri"/>
          <w:b/>
          <w:bCs/>
          <w:color w:val="000000"/>
          <w:u w:val="single"/>
        </w:rPr>
        <w:t>RHE Scarborough Square</w:t>
      </w:r>
    </w:p>
    <w:p w14:paraId="0296143A" w14:textId="77777777" w:rsidR="00811EDD" w:rsidRPr="004338B7" w:rsidRDefault="00811EDD" w:rsidP="00811EDD">
      <w:pPr>
        <w:rPr>
          <w:b/>
          <w:bCs/>
          <w:highlight w:val="yellow"/>
        </w:rPr>
      </w:pPr>
    </w:p>
    <w:p w14:paraId="5292B9C7" w14:textId="77777777" w:rsidR="00811EDD" w:rsidRPr="009B2ACB" w:rsidRDefault="00811EDD" w:rsidP="00811EDD">
      <w:r w:rsidRPr="009B2ACB">
        <w:rPr>
          <w:b/>
          <w:bCs/>
        </w:rPr>
        <w:t>Reporting Period:</w:t>
      </w:r>
      <w:r w:rsidRPr="009B2ACB">
        <w:t xml:space="preserve">  September 2023</w:t>
      </w:r>
    </w:p>
    <w:p w14:paraId="61EDF6C9" w14:textId="77777777" w:rsidR="00811EDD" w:rsidRPr="009B2ACB" w:rsidRDefault="00811EDD" w:rsidP="00811EDD"/>
    <w:p w14:paraId="012178A8" w14:textId="77777777" w:rsidR="00811EDD" w:rsidRPr="009B2ACB" w:rsidRDefault="00811EDD" w:rsidP="00811EDD">
      <w:pPr>
        <w:rPr>
          <w:rFonts w:cs="Calibri"/>
          <w:color w:val="000000"/>
        </w:rPr>
      </w:pPr>
      <w:r w:rsidRPr="009B2ACB">
        <w:rPr>
          <w:rFonts w:cs="Calibri"/>
          <w:color w:val="000000"/>
        </w:rPr>
        <w:t>The development team will prepare and submit the 4% low-income Housing Tax Credit application by October 31, 2023—the following estimated timeline for the 4% LIHTC process.</w:t>
      </w:r>
    </w:p>
    <w:p w14:paraId="7C1E6D44" w14:textId="77777777" w:rsidR="00811EDD" w:rsidRPr="009B2ACB" w:rsidRDefault="00811EDD" w:rsidP="00811EDD">
      <w:pPr>
        <w:autoSpaceDE w:val="0"/>
        <w:autoSpaceDN w:val="0"/>
        <w:adjustRightInd w:val="0"/>
        <w:rPr>
          <w:rFonts w:eastAsia="Calibri"/>
          <w:b/>
          <w:bCs/>
          <w:color w:val="000000"/>
          <w:u w:val="single"/>
        </w:rPr>
      </w:pPr>
    </w:p>
    <w:p w14:paraId="3652B84D" w14:textId="77777777" w:rsidR="00811EDD" w:rsidRPr="009B2ACB" w:rsidRDefault="00811EDD" w:rsidP="00811EDD">
      <w:pPr>
        <w:autoSpaceDE w:val="0"/>
        <w:autoSpaceDN w:val="0"/>
        <w:adjustRightInd w:val="0"/>
        <w:rPr>
          <w:b/>
          <w:bCs/>
          <w:kern w:val="2"/>
          <w:lang w:eastAsia="ko-KR"/>
        </w:rPr>
      </w:pPr>
      <w:r w:rsidRPr="009B2ACB">
        <w:rPr>
          <w:b/>
          <w:bCs/>
          <w:kern w:val="2"/>
          <w:lang w:eastAsia="ko-KR"/>
        </w:rPr>
        <w:t>May/June/July 2023</w:t>
      </w:r>
    </w:p>
    <w:p w14:paraId="1E7524E3" w14:textId="77777777" w:rsidR="00811EDD" w:rsidRDefault="00811EDD" w:rsidP="00811EDD">
      <w:pPr>
        <w:numPr>
          <w:ilvl w:val="1"/>
          <w:numId w:val="55"/>
        </w:numPr>
        <w:autoSpaceDE w:val="0"/>
        <w:autoSpaceDN w:val="0"/>
        <w:adjustRightInd w:val="0"/>
        <w:rPr>
          <w:rFonts w:ascii="Calibri" w:hAnsi="Calibri" w:cs="Calibri"/>
        </w:rPr>
      </w:pPr>
      <w:r>
        <w:rPr>
          <w:rFonts w:ascii="Calibri" w:hAnsi="Calibri" w:cs="Calibri"/>
        </w:rPr>
        <w:t xml:space="preserve">Building Consultant Incorporated (BCI) was engaged to Property Condition Assessment </w:t>
      </w:r>
      <w:r w:rsidRPr="00355C08">
        <w:rPr>
          <w:rFonts w:ascii="Calibri" w:hAnsi="Calibri" w:cs="Calibri"/>
        </w:rPr>
        <w:t>consultant to prepare the renovation scope of work.</w:t>
      </w:r>
    </w:p>
    <w:p w14:paraId="0F14D3D0" w14:textId="77777777" w:rsidR="00811EDD" w:rsidRDefault="00811EDD" w:rsidP="00811EDD">
      <w:pPr>
        <w:numPr>
          <w:ilvl w:val="1"/>
          <w:numId w:val="55"/>
        </w:numPr>
        <w:autoSpaceDE w:val="0"/>
        <w:autoSpaceDN w:val="0"/>
        <w:adjustRightInd w:val="0"/>
        <w:rPr>
          <w:rFonts w:ascii="Calibri" w:hAnsi="Calibri" w:cs="Calibri"/>
        </w:rPr>
      </w:pPr>
      <w:r w:rsidRPr="00355C08">
        <w:rPr>
          <w:rFonts w:ascii="Calibri" w:hAnsi="Calibri" w:cs="Calibri"/>
        </w:rPr>
        <w:t>Bennett Frank McCarthy (BFM) was engaged as the architect of record. Their contract includes</w:t>
      </w:r>
      <w:r>
        <w:rPr>
          <w:rFonts w:ascii="Calibri" w:hAnsi="Calibri" w:cs="Calibri"/>
        </w:rPr>
        <w:t xml:space="preserve"> </w:t>
      </w:r>
      <w:r w:rsidRPr="00355C08">
        <w:rPr>
          <w:rFonts w:ascii="Calibri" w:hAnsi="Calibri" w:cs="Calibri"/>
        </w:rPr>
        <w:t>MEP/Structural Engineers to develop construction drawing. BCF is qualified as an architect of</w:t>
      </w:r>
      <w:r>
        <w:rPr>
          <w:rFonts w:ascii="Calibri" w:hAnsi="Calibri" w:cs="Calibri"/>
        </w:rPr>
        <w:t xml:space="preserve"> </w:t>
      </w:r>
      <w:r w:rsidRPr="00355C08">
        <w:rPr>
          <w:rFonts w:ascii="Calibri" w:hAnsi="Calibri" w:cs="Calibri"/>
        </w:rPr>
        <w:t>record under CDA guidelines to earn maximum points under this category.</w:t>
      </w:r>
    </w:p>
    <w:p w14:paraId="2D0E80A5" w14:textId="77777777" w:rsidR="00811EDD" w:rsidRDefault="00811EDD" w:rsidP="00811EDD">
      <w:pPr>
        <w:numPr>
          <w:ilvl w:val="1"/>
          <w:numId w:val="55"/>
        </w:numPr>
        <w:autoSpaceDE w:val="0"/>
        <w:autoSpaceDN w:val="0"/>
        <w:adjustRightInd w:val="0"/>
        <w:rPr>
          <w:rFonts w:ascii="Calibri" w:hAnsi="Calibri" w:cs="Calibri"/>
        </w:rPr>
      </w:pPr>
      <w:r w:rsidRPr="00355C08">
        <w:rPr>
          <w:rFonts w:ascii="Calibri" w:hAnsi="Calibri" w:cs="Calibri"/>
        </w:rPr>
        <w:t xml:space="preserve"> ECS Mid-Atlantic, LLC was engaged to Environmental consultant to prepare Phase I</w:t>
      </w:r>
      <w:r>
        <w:rPr>
          <w:rFonts w:ascii="Calibri" w:hAnsi="Calibri" w:cs="Calibri"/>
        </w:rPr>
        <w:t xml:space="preserve"> </w:t>
      </w:r>
      <w:r w:rsidRPr="00355C08">
        <w:rPr>
          <w:rFonts w:ascii="Calibri" w:hAnsi="Calibri" w:cs="Calibri"/>
        </w:rPr>
        <w:t>environmental site assessment, asbestos-containing materials, and radon.</w:t>
      </w:r>
    </w:p>
    <w:p w14:paraId="206A089E" w14:textId="77777777" w:rsidR="00811EDD" w:rsidRDefault="00811EDD" w:rsidP="00811EDD">
      <w:pPr>
        <w:numPr>
          <w:ilvl w:val="1"/>
          <w:numId w:val="55"/>
        </w:numPr>
        <w:autoSpaceDE w:val="0"/>
        <w:autoSpaceDN w:val="0"/>
        <w:adjustRightInd w:val="0"/>
        <w:rPr>
          <w:rFonts w:ascii="Calibri" w:hAnsi="Calibri" w:cs="Calibri"/>
        </w:rPr>
      </w:pPr>
      <w:r w:rsidRPr="00355C08">
        <w:rPr>
          <w:rFonts w:ascii="Calibri" w:hAnsi="Calibri" w:cs="Calibri"/>
        </w:rPr>
        <w:t>Novogradac &amp; Company, LLP was engaged to prepare Market Study and Appraisal.</w:t>
      </w:r>
    </w:p>
    <w:p w14:paraId="1ED9649A" w14:textId="77777777" w:rsidR="00811EDD" w:rsidRPr="00355C08" w:rsidRDefault="00811EDD" w:rsidP="00811EDD">
      <w:pPr>
        <w:numPr>
          <w:ilvl w:val="1"/>
          <w:numId w:val="55"/>
        </w:numPr>
        <w:autoSpaceDE w:val="0"/>
        <w:autoSpaceDN w:val="0"/>
        <w:adjustRightInd w:val="0"/>
        <w:rPr>
          <w:rFonts w:ascii="Calibri" w:hAnsi="Calibri" w:cs="Calibri"/>
        </w:rPr>
      </w:pPr>
      <w:r w:rsidRPr="00355C08">
        <w:rPr>
          <w:rFonts w:ascii="Calibri" w:hAnsi="Calibri" w:cs="Calibri"/>
        </w:rPr>
        <w:t>Energresco Solutions, LLC was engaged to Environmental Sustainability and Energy Efficiency</w:t>
      </w:r>
      <w:r>
        <w:rPr>
          <w:rFonts w:ascii="Calibri" w:hAnsi="Calibri" w:cs="Calibri"/>
        </w:rPr>
        <w:t xml:space="preserve"> </w:t>
      </w:r>
      <w:r w:rsidRPr="00355C08">
        <w:rPr>
          <w:rFonts w:ascii="Calibri" w:hAnsi="Calibri" w:cs="Calibri"/>
        </w:rPr>
        <w:t>consulting firm to do comprehensive energy audit and to obtain the maximum energy saving.</w:t>
      </w:r>
    </w:p>
    <w:p w14:paraId="14F51B33" w14:textId="77777777" w:rsidR="00811EDD" w:rsidRPr="00355C08" w:rsidRDefault="00811EDD" w:rsidP="00811EDD">
      <w:pPr>
        <w:autoSpaceDE w:val="0"/>
        <w:autoSpaceDN w:val="0"/>
        <w:adjustRightInd w:val="0"/>
        <w:rPr>
          <w:b/>
          <w:bCs/>
          <w:kern w:val="2"/>
          <w:lang w:eastAsia="ko-KR"/>
        </w:rPr>
      </w:pPr>
    </w:p>
    <w:p w14:paraId="1A21304C" w14:textId="77777777" w:rsidR="00811EDD" w:rsidRPr="00355C08" w:rsidRDefault="00811EDD" w:rsidP="00811EDD">
      <w:pPr>
        <w:autoSpaceDE w:val="0"/>
        <w:autoSpaceDN w:val="0"/>
        <w:adjustRightInd w:val="0"/>
        <w:rPr>
          <w:b/>
          <w:bCs/>
          <w:kern w:val="2"/>
          <w:lang w:eastAsia="ko-KR"/>
        </w:rPr>
      </w:pPr>
      <w:r w:rsidRPr="00355C08">
        <w:rPr>
          <w:b/>
          <w:bCs/>
          <w:kern w:val="2"/>
          <w:lang w:eastAsia="ko-KR"/>
        </w:rPr>
        <w:t xml:space="preserve">September/October 2023 </w:t>
      </w:r>
    </w:p>
    <w:p w14:paraId="06469301" w14:textId="77777777" w:rsidR="00811EDD" w:rsidRPr="00355C08" w:rsidRDefault="00811EDD" w:rsidP="00811EDD">
      <w:pPr>
        <w:numPr>
          <w:ilvl w:val="0"/>
          <w:numId w:val="37"/>
        </w:numPr>
        <w:autoSpaceDE w:val="0"/>
        <w:autoSpaceDN w:val="0"/>
        <w:adjustRightInd w:val="0"/>
        <w:rPr>
          <w:kern w:val="2"/>
          <w:lang w:eastAsia="ko-KR"/>
        </w:rPr>
      </w:pPr>
      <w:r w:rsidRPr="00355C08">
        <w:rPr>
          <w:kern w:val="2"/>
          <w:lang w:eastAsia="ko-KR"/>
        </w:rPr>
        <w:t>Selected LIHTC investor</w:t>
      </w:r>
    </w:p>
    <w:p w14:paraId="5C82341A" w14:textId="77777777" w:rsidR="00811EDD" w:rsidRPr="00355C08" w:rsidRDefault="00811EDD" w:rsidP="00811EDD">
      <w:pPr>
        <w:numPr>
          <w:ilvl w:val="0"/>
          <w:numId w:val="37"/>
        </w:numPr>
        <w:autoSpaceDE w:val="0"/>
        <w:autoSpaceDN w:val="0"/>
        <w:adjustRightInd w:val="0"/>
        <w:rPr>
          <w:kern w:val="2"/>
          <w:lang w:eastAsia="ko-KR"/>
        </w:rPr>
      </w:pPr>
      <w:r w:rsidRPr="00355C08">
        <w:rPr>
          <w:kern w:val="2"/>
          <w:lang w:eastAsia="ko-KR"/>
        </w:rPr>
        <w:t>Engaged General Contractor</w:t>
      </w:r>
    </w:p>
    <w:p w14:paraId="0A159FC4" w14:textId="77777777" w:rsidR="00811EDD" w:rsidRPr="00355C08" w:rsidRDefault="00811EDD" w:rsidP="00811EDD">
      <w:pPr>
        <w:numPr>
          <w:ilvl w:val="0"/>
          <w:numId w:val="37"/>
        </w:numPr>
        <w:autoSpaceDE w:val="0"/>
        <w:autoSpaceDN w:val="0"/>
        <w:adjustRightInd w:val="0"/>
        <w:rPr>
          <w:kern w:val="2"/>
          <w:lang w:eastAsia="ko-KR"/>
        </w:rPr>
      </w:pPr>
      <w:r w:rsidRPr="00355C08">
        <w:rPr>
          <w:kern w:val="2"/>
          <w:lang w:eastAsia="ko-KR"/>
        </w:rPr>
        <w:t>Submit 4% LIHTC application.</w:t>
      </w:r>
    </w:p>
    <w:p w14:paraId="7A9EDF44" w14:textId="77777777" w:rsidR="00811EDD" w:rsidRPr="00355C08" w:rsidRDefault="00811EDD" w:rsidP="00811EDD">
      <w:pPr>
        <w:numPr>
          <w:ilvl w:val="0"/>
          <w:numId w:val="37"/>
        </w:numPr>
        <w:autoSpaceDE w:val="0"/>
        <w:autoSpaceDN w:val="0"/>
        <w:adjustRightInd w:val="0"/>
        <w:rPr>
          <w:kern w:val="2"/>
          <w:lang w:eastAsia="ko-KR"/>
        </w:rPr>
      </w:pPr>
      <w:r w:rsidRPr="00355C08">
        <w:rPr>
          <w:kern w:val="2"/>
          <w:lang w:eastAsia="ko-KR"/>
        </w:rPr>
        <w:t>Submit Rental Housing Works (RHW) Application</w:t>
      </w:r>
    </w:p>
    <w:p w14:paraId="3BE83554" w14:textId="77777777" w:rsidR="00811EDD" w:rsidRPr="00355C08" w:rsidRDefault="00811EDD" w:rsidP="00811EDD">
      <w:pPr>
        <w:numPr>
          <w:ilvl w:val="0"/>
          <w:numId w:val="37"/>
        </w:numPr>
        <w:autoSpaceDE w:val="0"/>
        <w:autoSpaceDN w:val="0"/>
        <w:adjustRightInd w:val="0"/>
        <w:rPr>
          <w:kern w:val="2"/>
          <w:lang w:eastAsia="ko-KR"/>
        </w:rPr>
      </w:pPr>
      <w:r w:rsidRPr="00355C08">
        <w:rPr>
          <w:kern w:val="2"/>
          <w:lang w:eastAsia="ko-KR"/>
        </w:rPr>
        <w:t>Submit Rental Housing Partnership (RHP) Program Application</w:t>
      </w:r>
    </w:p>
    <w:p w14:paraId="5652BAA5" w14:textId="77777777" w:rsidR="00811EDD" w:rsidRPr="00355C08" w:rsidRDefault="00811EDD" w:rsidP="00811EDD">
      <w:pPr>
        <w:autoSpaceDE w:val="0"/>
        <w:autoSpaceDN w:val="0"/>
        <w:adjustRightInd w:val="0"/>
        <w:rPr>
          <w:b/>
          <w:bCs/>
          <w:kern w:val="2"/>
          <w:lang w:eastAsia="ko-KR"/>
        </w:rPr>
      </w:pPr>
    </w:p>
    <w:p w14:paraId="3ECF31B2" w14:textId="77777777" w:rsidR="00811EDD" w:rsidRPr="00355C08" w:rsidRDefault="00811EDD" w:rsidP="00811EDD">
      <w:pPr>
        <w:autoSpaceDE w:val="0"/>
        <w:autoSpaceDN w:val="0"/>
        <w:adjustRightInd w:val="0"/>
        <w:rPr>
          <w:b/>
          <w:bCs/>
          <w:kern w:val="2"/>
          <w:lang w:eastAsia="ko-KR"/>
        </w:rPr>
      </w:pPr>
      <w:r w:rsidRPr="00355C08">
        <w:rPr>
          <w:b/>
          <w:bCs/>
          <w:kern w:val="2"/>
          <w:lang w:eastAsia="ko-KR"/>
        </w:rPr>
        <w:t>November/December 2023</w:t>
      </w:r>
    </w:p>
    <w:p w14:paraId="2DB246C4" w14:textId="77777777" w:rsidR="00811EDD" w:rsidRPr="00355C08" w:rsidRDefault="00811EDD" w:rsidP="00811EDD">
      <w:pPr>
        <w:numPr>
          <w:ilvl w:val="0"/>
          <w:numId w:val="34"/>
        </w:numPr>
        <w:autoSpaceDE w:val="0"/>
        <w:autoSpaceDN w:val="0"/>
        <w:adjustRightInd w:val="0"/>
        <w:rPr>
          <w:kern w:val="2"/>
          <w:lang w:eastAsia="ko-KR"/>
        </w:rPr>
      </w:pPr>
      <w:r w:rsidRPr="00355C08">
        <w:rPr>
          <w:kern w:val="2"/>
          <w:lang w:eastAsia="ko-KR"/>
        </w:rPr>
        <w:t>The Architect will submit Building Permit drawings to the Ownership and the Ownership will submit Building Permit application to City of Rockville</w:t>
      </w:r>
    </w:p>
    <w:p w14:paraId="2B51A386" w14:textId="77777777" w:rsidR="00811EDD" w:rsidRPr="00355C08" w:rsidRDefault="00811EDD" w:rsidP="00811EDD">
      <w:pPr>
        <w:numPr>
          <w:ilvl w:val="0"/>
          <w:numId w:val="34"/>
        </w:numPr>
        <w:autoSpaceDE w:val="0"/>
        <w:autoSpaceDN w:val="0"/>
        <w:adjustRightInd w:val="0"/>
        <w:rPr>
          <w:kern w:val="2"/>
          <w:lang w:eastAsia="ko-KR"/>
        </w:rPr>
      </w:pPr>
      <w:r w:rsidRPr="00355C08">
        <w:rPr>
          <w:kern w:val="2"/>
          <w:lang w:eastAsia="ko-KR"/>
        </w:rPr>
        <w:t>Submit Combined Viability/Commitment Submission Package</w:t>
      </w:r>
    </w:p>
    <w:p w14:paraId="75FB08BE" w14:textId="77777777" w:rsidR="00811EDD" w:rsidRPr="00355C08" w:rsidRDefault="00811EDD" w:rsidP="00811EDD">
      <w:pPr>
        <w:autoSpaceDE w:val="0"/>
        <w:autoSpaceDN w:val="0"/>
        <w:adjustRightInd w:val="0"/>
        <w:rPr>
          <w:b/>
          <w:bCs/>
          <w:kern w:val="2"/>
          <w:lang w:eastAsia="ko-KR"/>
        </w:rPr>
      </w:pPr>
    </w:p>
    <w:p w14:paraId="3A8B62A6" w14:textId="77777777" w:rsidR="00811EDD" w:rsidRPr="00355C08" w:rsidRDefault="00811EDD" w:rsidP="00811EDD">
      <w:pPr>
        <w:autoSpaceDE w:val="0"/>
        <w:autoSpaceDN w:val="0"/>
        <w:adjustRightInd w:val="0"/>
        <w:rPr>
          <w:b/>
          <w:bCs/>
          <w:kern w:val="2"/>
          <w:lang w:eastAsia="ko-KR"/>
        </w:rPr>
      </w:pPr>
      <w:r w:rsidRPr="00355C08">
        <w:rPr>
          <w:b/>
          <w:bCs/>
          <w:kern w:val="2"/>
          <w:lang w:eastAsia="ko-KR"/>
        </w:rPr>
        <w:t>June/July 2024</w:t>
      </w:r>
    </w:p>
    <w:p w14:paraId="10545D70" w14:textId="77777777" w:rsidR="00811EDD" w:rsidRPr="00355C08" w:rsidRDefault="00811EDD" w:rsidP="00811EDD">
      <w:pPr>
        <w:numPr>
          <w:ilvl w:val="0"/>
          <w:numId w:val="53"/>
        </w:numPr>
        <w:autoSpaceDE w:val="0"/>
        <w:autoSpaceDN w:val="0"/>
        <w:adjustRightInd w:val="0"/>
        <w:rPr>
          <w:b/>
          <w:bCs/>
          <w:kern w:val="2"/>
          <w:lang w:eastAsia="ko-KR"/>
        </w:rPr>
      </w:pPr>
      <w:r w:rsidRPr="00355C08">
        <w:rPr>
          <w:kern w:val="2"/>
          <w:lang w:eastAsia="ko-KR"/>
        </w:rPr>
        <w:t>Issuance of Building of Permit</w:t>
      </w:r>
    </w:p>
    <w:p w14:paraId="0F915115" w14:textId="77777777" w:rsidR="00811EDD" w:rsidRPr="00355C08" w:rsidRDefault="00811EDD" w:rsidP="00811EDD">
      <w:pPr>
        <w:numPr>
          <w:ilvl w:val="0"/>
          <w:numId w:val="53"/>
        </w:numPr>
        <w:autoSpaceDE w:val="0"/>
        <w:autoSpaceDN w:val="0"/>
        <w:adjustRightInd w:val="0"/>
        <w:rPr>
          <w:b/>
          <w:bCs/>
          <w:kern w:val="2"/>
          <w:lang w:eastAsia="ko-KR"/>
        </w:rPr>
      </w:pPr>
      <w:r w:rsidRPr="00355C08">
        <w:rPr>
          <w:kern w:val="2"/>
          <w:lang w:eastAsia="ko-KR"/>
        </w:rPr>
        <w:t>The Architect will issue the Construction Document Set</w:t>
      </w:r>
    </w:p>
    <w:p w14:paraId="54E0395E" w14:textId="77777777" w:rsidR="00811EDD" w:rsidRPr="00355C08" w:rsidRDefault="00811EDD" w:rsidP="00811EDD">
      <w:pPr>
        <w:autoSpaceDE w:val="0"/>
        <w:autoSpaceDN w:val="0"/>
        <w:adjustRightInd w:val="0"/>
        <w:ind w:left="1440"/>
        <w:rPr>
          <w:b/>
          <w:bCs/>
          <w:kern w:val="2"/>
          <w:lang w:eastAsia="ko-KR"/>
        </w:rPr>
      </w:pPr>
    </w:p>
    <w:p w14:paraId="3905A177" w14:textId="77777777" w:rsidR="00811EDD" w:rsidRPr="00355C08" w:rsidRDefault="00811EDD" w:rsidP="00811EDD">
      <w:pPr>
        <w:autoSpaceDE w:val="0"/>
        <w:autoSpaceDN w:val="0"/>
        <w:adjustRightInd w:val="0"/>
        <w:rPr>
          <w:b/>
          <w:bCs/>
          <w:kern w:val="2"/>
          <w:lang w:eastAsia="ko-KR"/>
        </w:rPr>
      </w:pPr>
      <w:r w:rsidRPr="00355C08">
        <w:rPr>
          <w:b/>
          <w:bCs/>
          <w:kern w:val="2"/>
          <w:lang w:eastAsia="ko-KR"/>
        </w:rPr>
        <w:t>November 2024</w:t>
      </w:r>
    </w:p>
    <w:p w14:paraId="281035A9" w14:textId="77777777" w:rsidR="00811EDD" w:rsidRPr="00355C08" w:rsidRDefault="00811EDD" w:rsidP="00811EDD">
      <w:pPr>
        <w:numPr>
          <w:ilvl w:val="0"/>
          <w:numId w:val="35"/>
        </w:numPr>
        <w:autoSpaceDE w:val="0"/>
        <w:autoSpaceDN w:val="0"/>
        <w:adjustRightInd w:val="0"/>
        <w:rPr>
          <w:kern w:val="2"/>
          <w:lang w:eastAsia="ko-KR"/>
        </w:rPr>
      </w:pPr>
      <w:r w:rsidRPr="00355C08">
        <w:rPr>
          <w:kern w:val="2"/>
          <w:lang w:eastAsia="ko-KR"/>
        </w:rPr>
        <w:lastRenderedPageBreak/>
        <w:t xml:space="preserve">Estimated closing. </w:t>
      </w:r>
    </w:p>
    <w:p w14:paraId="10E76FA9" w14:textId="77777777" w:rsidR="00811EDD" w:rsidRPr="004338B7" w:rsidRDefault="00811EDD" w:rsidP="00811EDD">
      <w:pPr>
        <w:autoSpaceDE w:val="0"/>
        <w:autoSpaceDN w:val="0"/>
        <w:adjustRightInd w:val="0"/>
        <w:rPr>
          <w:b/>
          <w:bCs/>
          <w:kern w:val="2"/>
          <w:highlight w:val="yellow"/>
          <w:lang w:eastAsia="ko-KR"/>
        </w:rPr>
      </w:pPr>
    </w:p>
    <w:p w14:paraId="19B36304" w14:textId="77777777" w:rsidR="00811EDD" w:rsidRDefault="00811EDD" w:rsidP="00811EDD">
      <w:pPr>
        <w:autoSpaceDE w:val="0"/>
        <w:autoSpaceDN w:val="0"/>
        <w:adjustRightInd w:val="0"/>
        <w:rPr>
          <w:rFonts w:ascii="Calibri" w:hAnsi="Calibri" w:cs="Calibri"/>
        </w:rPr>
      </w:pPr>
      <w:r>
        <w:rPr>
          <w:rFonts w:ascii="Calibri" w:hAnsi="Calibri" w:cs="Calibri"/>
        </w:rPr>
        <w:t>The Physical Needs Assessment (PNA) consultant inspected the property and issued the dra</w:t>
      </w:r>
      <w:r>
        <w:rPr>
          <w:rFonts w:ascii="Calibri" w:eastAsia="Calibri" w:hAnsi="Calibri" w:cs="Calibri"/>
        </w:rPr>
        <w:t>ft</w:t>
      </w:r>
      <w:r>
        <w:rPr>
          <w:rFonts w:ascii="Calibri" w:hAnsi="Calibri" w:cs="Calibri"/>
        </w:rPr>
        <w:t xml:space="preserve"> PNA report. The report was shared with Bennet Frank McCarthy (BFM) Architects to develop the scope of work for the renova</w:t>
      </w:r>
      <w:r>
        <w:rPr>
          <w:rFonts w:ascii="Calibri" w:eastAsia="Calibri" w:hAnsi="Calibri" w:cs="Calibri"/>
        </w:rPr>
        <w:t>ti</w:t>
      </w:r>
      <w:r>
        <w:rPr>
          <w:rFonts w:ascii="Calibri" w:hAnsi="Calibri" w:cs="Calibri"/>
        </w:rPr>
        <w:t>on. BFM inspected and measured the apartment, townhouse units, and community space. Additionally, they identified the Uniform Federal Accessibility Standard (UFAS) units.</w:t>
      </w:r>
    </w:p>
    <w:p w14:paraId="11EA41E9" w14:textId="77777777" w:rsidR="00811EDD" w:rsidRDefault="00811EDD" w:rsidP="00811EDD">
      <w:pPr>
        <w:autoSpaceDE w:val="0"/>
        <w:autoSpaceDN w:val="0"/>
        <w:adjustRightInd w:val="0"/>
        <w:rPr>
          <w:rFonts w:ascii="Calibri" w:hAnsi="Calibri" w:cs="Calibri"/>
        </w:rPr>
      </w:pPr>
    </w:p>
    <w:p w14:paraId="62EF369F" w14:textId="77777777" w:rsidR="00811EDD" w:rsidRDefault="00811EDD" w:rsidP="00811EDD">
      <w:pPr>
        <w:autoSpaceDE w:val="0"/>
        <w:autoSpaceDN w:val="0"/>
        <w:adjustRightInd w:val="0"/>
        <w:rPr>
          <w:rFonts w:ascii="Calibri" w:hAnsi="Calibri" w:cs="Calibri"/>
        </w:rPr>
      </w:pPr>
      <w:r>
        <w:rPr>
          <w:rFonts w:ascii="Calibri" w:hAnsi="Calibri" w:cs="Calibri"/>
        </w:rPr>
        <w:t>Staff received 3 proposals for General Contracting services from Hamel Commercial, Inc., Harkins Builder, Inc., and Bozzuto Construc</w:t>
      </w:r>
      <w:r>
        <w:rPr>
          <w:rFonts w:ascii="Calibri" w:eastAsia="Calibri" w:hAnsi="Calibri" w:cs="Calibri"/>
        </w:rPr>
        <w:t>ti</w:t>
      </w:r>
      <w:r>
        <w:rPr>
          <w:rFonts w:ascii="Calibri" w:hAnsi="Calibri" w:cs="Calibri"/>
        </w:rPr>
        <w:t>on Company. We an</w:t>
      </w:r>
      <w:r>
        <w:rPr>
          <w:rFonts w:ascii="Calibri" w:eastAsia="Calibri" w:hAnsi="Calibri" w:cs="Calibri"/>
        </w:rPr>
        <w:t>ti</w:t>
      </w:r>
      <w:r>
        <w:rPr>
          <w:rFonts w:ascii="Calibri" w:hAnsi="Calibri" w:cs="Calibri"/>
        </w:rPr>
        <w:t>cipate receiving proposals and making recommenda</w:t>
      </w:r>
      <w:r>
        <w:rPr>
          <w:rFonts w:ascii="Calibri" w:eastAsia="Calibri" w:hAnsi="Calibri" w:cs="Calibri"/>
        </w:rPr>
        <w:t>ti</w:t>
      </w:r>
      <w:r>
        <w:rPr>
          <w:rFonts w:ascii="Calibri" w:hAnsi="Calibri" w:cs="Calibri"/>
        </w:rPr>
        <w:t>ons in October. Additionally, staff is waiting for proposals from property management</w:t>
      </w:r>
    </w:p>
    <w:p w14:paraId="0E0F6DB2" w14:textId="77777777" w:rsidR="00811EDD" w:rsidRDefault="00811EDD" w:rsidP="00811EDD">
      <w:pPr>
        <w:autoSpaceDE w:val="0"/>
        <w:autoSpaceDN w:val="0"/>
        <w:adjustRightInd w:val="0"/>
        <w:rPr>
          <w:b/>
          <w:bCs/>
        </w:rPr>
      </w:pPr>
      <w:r>
        <w:rPr>
          <w:rFonts w:ascii="Calibri" w:hAnsi="Calibri" w:cs="Calibri"/>
        </w:rPr>
        <w:t>firms</w:t>
      </w:r>
    </w:p>
    <w:p w14:paraId="00F009C7" w14:textId="77777777" w:rsidR="00811EDD" w:rsidRDefault="00811EDD" w:rsidP="00811EDD">
      <w:pPr>
        <w:autoSpaceDE w:val="0"/>
        <w:autoSpaceDN w:val="0"/>
        <w:adjustRightInd w:val="0"/>
        <w:rPr>
          <w:b/>
          <w:bCs/>
        </w:rPr>
      </w:pPr>
    </w:p>
    <w:p w14:paraId="13B3CF0B" w14:textId="77777777" w:rsidR="00811EDD" w:rsidRPr="005E0CAA" w:rsidRDefault="00811EDD" w:rsidP="00811EDD">
      <w:pPr>
        <w:autoSpaceDE w:val="0"/>
        <w:autoSpaceDN w:val="0"/>
        <w:adjustRightInd w:val="0"/>
        <w:rPr>
          <w:rFonts w:ascii="Calibri" w:eastAsia="Calibri" w:hAnsi="Calibri" w:cs="Calibri"/>
          <w:color w:val="000000"/>
        </w:rPr>
      </w:pPr>
    </w:p>
    <w:p w14:paraId="741A91DD" w14:textId="77777777" w:rsidR="00811EDD" w:rsidRPr="00AF668D" w:rsidRDefault="00811EDD" w:rsidP="00811EDD">
      <w:pPr>
        <w:rPr>
          <w:b/>
          <w:bCs/>
          <w:u w:val="single"/>
        </w:rPr>
      </w:pPr>
      <w:r w:rsidRPr="00AF668D">
        <w:rPr>
          <w:b/>
          <w:bCs/>
          <w:u w:val="single"/>
        </w:rPr>
        <w:t>Family Self Sufficiency</w:t>
      </w:r>
      <w:r>
        <w:rPr>
          <w:b/>
          <w:bCs/>
          <w:u w:val="single"/>
        </w:rPr>
        <w:t xml:space="preserve"> (FSS) </w:t>
      </w:r>
      <w:r w:rsidRPr="00AF668D">
        <w:rPr>
          <w:b/>
          <w:bCs/>
          <w:u w:val="single"/>
        </w:rPr>
        <w:t xml:space="preserve">/Resident Services Report-Period YTD: </w:t>
      </w:r>
      <w:r>
        <w:rPr>
          <w:b/>
          <w:bCs/>
          <w:u w:val="single"/>
        </w:rPr>
        <w:t>September</w:t>
      </w:r>
      <w:r w:rsidRPr="00AF668D">
        <w:rPr>
          <w:b/>
          <w:bCs/>
          <w:u w:val="single"/>
        </w:rPr>
        <w:t xml:space="preserve"> 202</w:t>
      </w:r>
      <w:r>
        <w:rPr>
          <w:b/>
          <w:bCs/>
          <w:u w:val="single"/>
        </w:rPr>
        <w:t>3</w:t>
      </w:r>
    </w:p>
    <w:p w14:paraId="3A5AD1D2" w14:textId="77777777" w:rsidR="00811EDD" w:rsidRPr="008F445F" w:rsidRDefault="00811EDD" w:rsidP="00811EDD"/>
    <w:p w14:paraId="49303131" w14:textId="77777777" w:rsidR="00811EDD" w:rsidRPr="008F445F" w:rsidRDefault="00811EDD" w:rsidP="00811EDD">
      <w:r>
        <w:t xml:space="preserve">26 </w:t>
      </w:r>
      <w:r w:rsidRPr="008F445F">
        <w:t xml:space="preserve">- </w:t>
      </w:r>
      <w:r>
        <w:t xml:space="preserve">  </w:t>
      </w:r>
      <w:r w:rsidRPr="008F445F">
        <w:t xml:space="preserve">Public Housing </w:t>
      </w:r>
      <w:r>
        <w:t>participants</w:t>
      </w:r>
    </w:p>
    <w:p w14:paraId="58DBFEB7" w14:textId="77777777" w:rsidR="00811EDD" w:rsidRPr="008F445F" w:rsidRDefault="00811EDD" w:rsidP="00811EDD">
      <w:r>
        <w:t>6   -</w:t>
      </w:r>
      <w:r w:rsidRPr="008F445F">
        <w:t xml:space="preserve"> </w:t>
      </w:r>
      <w:r>
        <w:t xml:space="preserve">  </w:t>
      </w:r>
      <w:r w:rsidRPr="008F445F">
        <w:t>FSS Progress Reports</w:t>
      </w:r>
      <w:r>
        <w:t xml:space="preserve"> completed</w:t>
      </w:r>
    </w:p>
    <w:p w14:paraId="0AC78B20" w14:textId="77777777" w:rsidR="00811EDD" w:rsidRPr="008F445F" w:rsidRDefault="00811EDD" w:rsidP="00811EDD">
      <w:r w:rsidRPr="008F445F">
        <w:t>4</w:t>
      </w:r>
      <w:r>
        <w:t xml:space="preserve">7 </w:t>
      </w:r>
      <w:r w:rsidRPr="008F445F">
        <w:t xml:space="preserve">- </w:t>
      </w:r>
      <w:r>
        <w:t xml:space="preserve">  </w:t>
      </w:r>
      <w:r w:rsidRPr="008F445F">
        <w:t>Vouche</w:t>
      </w:r>
      <w:r>
        <w:t>r participants</w:t>
      </w:r>
    </w:p>
    <w:p w14:paraId="2430F988" w14:textId="77777777" w:rsidR="00811EDD" w:rsidRDefault="00811EDD" w:rsidP="00811EDD">
      <w:r w:rsidRPr="008F445F">
        <w:t>9</w:t>
      </w:r>
      <w:r>
        <w:t xml:space="preserve">   </w:t>
      </w:r>
      <w:r w:rsidRPr="008F445F">
        <w:t>-</w:t>
      </w:r>
      <w:r>
        <w:t xml:space="preserve">   </w:t>
      </w:r>
      <w:r w:rsidRPr="008F445F">
        <w:t>Homeowner</w:t>
      </w:r>
      <w:r>
        <w:t>s (</w:t>
      </w:r>
      <w:r w:rsidRPr="0060024E">
        <w:rPr>
          <w:i/>
          <w:iCs/>
        </w:rPr>
        <w:t>6 -voucher HO; 2 voucher HO graduates; 1 PH – HO graduate</w:t>
      </w:r>
      <w:r>
        <w:t>)</w:t>
      </w:r>
    </w:p>
    <w:p w14:paraId="05E1A503" w14:textId="77777777" w:rsidR="00811EDD" w:rsidRDefault="00811EDD" w:rsidP="00811EDD">
      <w:r>
        <w:t>1    - FSS Graduates</w:t>
      </w:r>
    </w:p>
    <w:p w14:paraId="3C8405F5" w14:textId="77777777" w:rsidR="00811EDD" w:rsidRDefault="00811EDD" w:rsidP="00811EDD">
      <w:pPr>
        <w:rPr>
          <w:u w:val="single"/>
        </w:rPr>
      </w:pPr>
    </w:p>
    <w:p w14:paraId="2FE565BE" w14:textId="77777777" w:rsidR="00811EDD" w:rsidRPr="007A48F1" w:rsidRDefault="00811EDD" w:rsidP="00811EDD">
      <w:pPr>
        <w:rPr>
          <w:b/>
          <w:bCs/>
          <w:u w:val="single"/>
        </w:rPr>
      </w:pPr>
      <w:r w:rsidRPr="007A48F1">
        <w:rPr>
          <w:b/>
          <w:bCs/>
          <w:u w:val="single"/>
        </w:rPr>
        <w:t xml:space="preserve">Resident Opportunities and Self-Sufficiency Services (ROSS) Detailed Report-Period YTD: </w:t>
      </w:r>
      <w:r>
        <w:rPr>
          <w:b/>
          <w:bCs/>
          <w:u w:val="single"/>
        </w:rPr>
        <w:t>September 2023</w:t>
      </w:r>
    </w:p>
    <w:p w14:paraId="0E7CE66B" w14:textId="77777777" w:rsidR="00811EDD" w:rsidRDefault="00811EDD" w:rsidP="00811EDD">
      <w:pPr>
        <w:autoSpaceDE w:val="0"/>
        <w:autoSpaceDN w:val="0"/>
        <w:adjustRightInd w:val="0"/>
        <w:rPr>
          <w:rFonts w:ascii="TimesNewRomanPSMT" w:hAnsi="TimesNewRomanPSMT" w:cs="TimesNewRomanPSMT"/>
        </w:rPr>
      </w:pPr>
    </w:p>
    <w:p w14:paraId="68A059C8" w14:textId="77777777" w:rsidR="00811EDD" w:rsidRPr="000117FB" w:rsidRDefault="00811EDD" w:rsidP="00811EDD">
      <w:pPr>
        <w:jc w:val="both"/>
        <w:rPr>
          <w:rFonts w:ascii="TimesNewRomanPSMT" w:hAnsi="TimesNewRomanPSMT" w:cs="TimesNewRomanPSMT"/>
        </w:rPr>
      </w:pPr>
      <w:r w:rsidRPr="000117FB">
        <w:rPr>
          <w:rFonts w:ascii="TimesNewRomanPSMT" w:hAnsi="TimesNewRomanPSMT" w:cs="TimesNewRomanPSMT"/>
        </w:rPr>
        <w:t>50     - Public Housing participant</w:t>
      </w:r>
      <w:r w:rsidRPr="000117FB">
        <w:rPr>
          <w:rFonts w:ascii="TimesNewRomanPSMT" w:hAnsi="TimesNewRomanPSMT" w:cs="TimesNewRomanPSMT"/>
        </w:rPr>
        <w:tab/>
      </w:r>
      <w:r w:rsidRPr="000117FB">
        <w:rPr>
          <w:rFonts w:ascii="TimesNewRomanPSMT" w:hAnsi="TimesNewRomanPSMT" w:cs="TimesNewRomanPSMT"/>
        </w:rPr>
        <w:tab/>
      </w:r>
    </w:p>
    <w:p w14:paraId="6AA12F5C" w14:textId="77777777" w:rsidR="00811EDD" w:rsidRDefault="00811EDD" w:rsidP="00811EDD">
      <w:pPr>
        <w:jc w:val="both"/>
        <w:rPr>
          <w:rFonts w:ascii="TimesNewRomanPSMT" w:hAnsi="TimesNewRomanPSMT" w:cs="TimesNewRomanPSMT"/>
        </w:rPr>
      </w:pPr>
      <w:r>
        <w:rPr>
          <w:rFonts w:ascii="TimesNewRomanPSMT" w:hAnsi="TimesNewRomanPSMT" w:cs="TimesNewRomanPSMT"/>
        </w:rPr>
        <w:t>5</w:t>
      </w:r>
      <w:r w:rsidRPr="000117FB">
        <w:rPr>
          <w:rFonts w:ascii="TimesNewRomanPSMT" w:hAnsi="TimesNewRomanPSMT" w:cs="TimesNewRomanPSMT"/>
        </w:rPr>
        <w:t xml:space="preserve">       - Progress Reports completed</w:t>
      </w:r>
    </w:p>
    <w:p w14:paraId="44A2D73B" w14:textId="77777777" w:rsidR="00811EDD" w:rsidRPr="009841B1" w:rsidRDefault="00811EDD" w:rsidP="00811EDD">
      <w:pPr>
        <w:jc w:val="both"/>
      </w:pPr>
    </w:p>
    <w:p w14:paraId="3627C11C" w14:textId="77777777" w:rsidR="00811EDD" w:rsidRDefault="00811EDD" w:rsidP="00811EDD">
      <w:pPr>
        <w:rPr>
          <w:b/>
          <w:bCs/>
          <w:u w:val="single"/>
        </w:rPr>
      </w:pPr>
    </w:p>
    <w:p w14:paraId="2E281E5F" w14:textId="77777777" w:rsidR="00811EDD" w:rsidRDefault="00811EDD" w:rsidP="00811EDD">
      <w:pPr>
        <w:rPr>
          <w:b/>
          <w:bCs/>
          <w:u w:val="single"/>
        </w:rPr>
      </w:pPr>
    </w:p>
    <w:p w14:paraId="5421FC20" w14:textId="77777777" w:rsidR="00811EDD" w:rsidRDefault="00811EDD" w:rsidP="00811EDD">
      <w:pPr>
        <w:pStyle w:val="Title"/>
        <w:jc w:val="left"/>
        <w:rPr>
          <w:u w:val="single"/>
        </w:rPr>
      </w:pPr>
      <w:r>
        <w:rPr>
          <w:u w:val="single"/>
        </w:rPr>
        <w:t xml:space="preserve">Client </w:t>
      </w:r>
      <w:r w:rsidRPr="003A13E4">
        <w:rPr>
          <w:u w:val="single"/>
        </w:rPr>
        <w:t xml:space="preserve">Services Detailed Report-Period: </w:t>
      </w:r>
      <w:r>
        <w:rPr>
          <w:u w:val="single"/>
        </w:rPr>
        <w:t>September 2023</w:t>
      </w:r>
    </w:p>
    <w:p w14:paraId="36D23AC2" w14:textId="77777777" w:rsidR="00811EDD" w:rsidRDefault="00811EDD" w:rsidP="00811EDD">
      <w:pPr>
        <w:pStyle w:val="Title"/>
        <w:jc w:val="left"/>
        <w:rPr>
          <w:b w:val="0"/>
          <w:bCs w:val="0"/>
        </w:rPr>
      </w:pPr>
      <w:r>
        <w:rPr>
          <w:b w:val="0"/>
          <w:bCs w:val="0"/>
        </w:rPr>
        <w:t xml:space="preserve">Services Provided: </w:t>
      </w:r>
    </w:p>
    <w:p w14:paraId="3A24E3DE" w14:textId="77777777" w:rsidR="00811EDD" w:rsidRDefault="00811EDD" w:rsidP="00811EDD">
      <w:pPr>
        <w:pStyle w:val="Title"/>
        <w:numPr>
          <w:ilvl w:val="1"/>
          <w:numId w:val="48"/>
        </w:numPr>
        <w:jc w:val="left"/>
        <w:rPr>
          <w:b w:val="0"/>
          <w:bCs w:val="0"/>
        </w:rPr>
      </w:pPr>
      <w:r>
        <w:rPr>
          <w:b w:val="0"/>
          <w:bCs w:val="0"/>
        </w:rPr>
        <w:t>Resume Assistance</w:t>
      </w:r>
    </w:p>
    <w:p w14:paraId="344688C0" w14:textId="77777777" w:rsidR="00811EDD" w:rsidRPr="00150813" w:rsidRDefault="00811EDD" w:rsidP="00811EDD">
      <w:pPr>
        <w:pStyle w:val="Title"/>
        <w:numPr>
          <w:ilvl w:val="1"/>
          <w:numId w:val="48"/>
        </w:numPr>
        <w:jc w:val="left"/>
        <w:rPr>
          <w:b w:val="0"/>
          <w:bCs w:val="0"/>
        </w:rPr>
      </w:pPr>
      <w:r>
        <w:rPr>
          <w:b w:val="0"/>
          <w:bCs w:val="0"/>
        </w:rPr>
        <w:t xml:space="preserve">Financial Assistance </w:t>
      </w:r>
    </w:p>
    <w:p w14:paraId="10F90412" w14:textId="77777777" w:rsidR="00811EDD" w:rsidRDefault="00811EDD" w:rsidP="00811EDD"/>
    <w:p w14:paraId="3C1DE39B" w14:textId="77777777" w:rsidR="00811EDD" w:rsidRPr="003A13E4" w:rsidRDefault="00811EDD" w:rsidP="00811EDD">
      <w:pPr>
        <w:pStyle w:val="Title"/>
        <w:jc w:val="left"/>
        <w:rPr>
          <w:u w:val="single"/>
        </w:rPr>
      </w:pPr>
      <w:r>
        <w:rPr>
          <w:u w:val="single"/>
        </w:rPr>
        <w:t>Youth Build Services</w:t>
      </w:r>
      <w:r w:rsidRPr="003A13E4">
        <w:rPr>
          <w:u w:val="single"/>
        </w:rPr>
        <w:t xml:space="preserve"> Detailed Report-Period: </w:t>
      </w:r>
      <w:r>
        <w:rPr>
          <w:u w:val="single"/>
        </w:rPr>
        <w:t>September 2023</w:t>
      </w:r>
    </w:p>
    <w:p w14:paraId="61B18C92" w14:textId="77777777" w:rsidR="00811EDD" w:rsidRDefault="00811EDD" w:rsidP="00811EDD">
      <w:r>
        <w:t xml:space="preserve">Case Management Training with the Department of Labor </w:t>
      </w:r>
    </w:p>
    <w:p w14:paraId="736AA004" w14:textId="77777777" w:rsidR="00811EDD" w:rsidRPr="00B54665" w:rsidRDefault="00811EDD" w:rsidP="00811EDD">
      <w:r>
        <w:t xml:space="preserve">YB Bi-weekly call with Federal Project Officer </w:t>
      </w:r>
    </w:p>
    <w:p w14:paraId="5C89B7A2" w14:textId="77777777" w:rsidR="00811EDD" w:rsidRDefault="00811EDD" w:rsidP="00811EDD">
      <w:pPr>
        <w:rPr>
          <w:b/>
          <w:bCs/>
          <w:u w:val="single"/>
        </w:rPr>
      </w:pPr>
    </w:p>
    <w:p w14:paraId="2A569732" w14:textId="77777777" w:rsidR="00811EDD" w:rsidRDefault="00811EDD" w:rsidP="00811EDD">
      <w:pPr>
        <w:rPr>
          <w:b/>
          <w:bCs/>
          <w:u w:val="single"/>
        </w:rPr>
      </w:pPr>
      <w:r>
        <w:rPr>
          <w:b/>
          <w:bCs/>
          <w:u w:val="single"/>
        </w:rPr>
        <w:t>VASH</w:t>
      </w:r>
    </w:p>
    <w:p w14:paraId="56F32EBB" w14:textId="77777777" w:rsidR="00811EDD" w:rsidRDefault="00811EDD" w:rsidP="00811EDD">
      <w:r>
        <w:t xml:space="preserve">MOCO Bi-Weekly VET meeting </w:t>
      </w:r>
    </w:p>
    <w:p w14:paraId="4A54A668" w14:textId="77777777" w:rsidR="00811EDD" w:rsidRPr="00062404" w:rsidRDefault="00811EDD" w:rsidP="00811EDD"/>
    <w:p w14:paraId="2C80C1E5" w14:textId="77777777" w:rsidR="00811EDD" w:rsidRDefault="00811EDD" w:rsidP="00811EDD">
      <w:pPr>
        <w:rPr>
          <w:b/>
          <w:bCs/>
          <w:u w:val="single"/>
        </w:rPr>
      </w:pPr>
      <w:r>
        <w:rPr>
          <w:b/>
          <w:bCs/>
          <w:u w:val="single"/>
        </w:rPr>
        <w:t xml:space="preserve">Community Events/Activities  </w:t>
      </w:r>
    </w:p>
    <w:p w14:paraId="445369EA" w14:textId="47AF8E67" w:rsidR="008D651A" w:rsidRPr="001323DB" w:rsidRDefault="00811EDD" w:rsidP="001323DB">
      <w:r>
        <w:lastRenderedPageBreak/>
        <w:t>Youth after school program</w:t>
      </w:r>
    </w:p>
    <w:p w14:paraId="600E36FE" w14:textId="77777777" w:rsidR="0091549F" w:rsidRPr="00282091" w:rsidRDefault="0091549F" w:rsidP="0091549F">
      <w:pPr>
        <w:jc w:val="both"/>
        <w:rPr>
          <w:bCs/>
        </w:rPr>
      </w:pPr>
    </w:p>
    <w:p w14:paraId="1C608651" w14:textId="77777777" w:rsidR="0091549F" w:rsidRDefault="0091549F" w:rsidP="0091549F">
      <w:pPr>
        <w:jc w:val="both"/>
        <w:rPr>
          <w:b/>
          <w:u w:val="single"/>
        </w:rPr>
      </w:pPr>
      <w:r>
        <w:rPr>
          <w:b/>
          <w:u w:val="single"/>
        </w:rPr>
        <w:t xml:space="preserve">6:50 </w:t>
      </w:r>
      <w:r w:rsidRPr="00D80FE3">
        <w:rPr>
          <w:b/>
          <w:u w:val="single"/>
        </w:rPr>
        <w:t xml:space="preserve">PM Actions and Discussion – </w:t>
      </w:r>
    </w:p>
    <w:p w14:paraId="5E837C95" w14:textId="1E0889A4" w:rsidR="00D16043" w:rsidRDefault="0091549F" w:rsidP="000D36E0">
      <w:pPr>
        <w:jc w:val="center"/>
        <w:rPr>
          <w:b/>
        </w:rPr>
      </w:pPr>
      <w:r>
        <w:rPr>
          <w:b/>
        </w:rPr>
        <w:br/>
        <w:t>MTW Supplement</w:t>
      </w:r>
    </w:p>
    <w:p w14:paraId="14F457F9" w14:textId="144BE81F" w:rsidR="0091549F" w:rsidRPr="006021B8" w:rsidRDefault="0091549F" w:rsidP="0073685D">
      <w:pPr>
        <w:rPr>
          <w:bCs/>
          <w:color w:val="000000" w:themeColor="text1"/>
        </w:rPr>
      </w:pPr>
      <w:r w:rsidRPr="00767BA4">
        <w:rPr>
          <w:bCs/>
          <w:color w:val="000000" w:themeColor="text1"/>
        </w:rPr>
        <w:t>Chairman – James Hedrick, PhD</w:t>
      </w:r>
      <w:r>
        <w:rPr>
          <w:bCs/>
          <w:color w:val="000000" w:themeColor="text1"/>
        </w:rPr>
        <w:t xml:space="preserve"> </w:t>
      </w:r>
      <w:r w:rsidR="0073685D">
        <w:rPr>
          <w:bCs/>
          <w:color w:val="000000" w:themeColor="text1"/>
        </w:rPr>
        <w:t>entertains</w:t>
      </w:r>
      <w:r>
        <w:rPr>
          <w:bCs/>
          <w:color w:val="000000" w:themeColor="text1"/>
        </w:rPr>
        <w:t xml:space="preserve"> motion to approve MTW and policy updates for 2024. </w:t>
      </w:r>
      <w:r w:rsidRPr="00767BA4">
        <w:rPr>
          <w:bCs/>
          <w:color w:val="000000" w:themeColor="text1"/>
        </w:rPr>
        <w:t>Commissioner- Edward J. Duffy</w:t>
      </w:r>
      <w:r>
        <w:rPr>
          <w:bCs/>
          <w:color w:val="000000" w:themeColor="text1"/>
        </w:rPr>
        <w:t xml:space="preserve"> moved this motion. </w:t>
      </w:r>
      <w:r w:rsidR="0073685D">
        <w:rPr>
          <w:bCs/>
          <w:color w:val="000000" w:themeColor="text1"/>
        </w:rPr>
        <w:t>Commissioner seconded it</w:t>
      </w:r>
      <w:r w:rsidRPr="006021B8">
        <w:rPr>
          <w:bCs/>
          <w:color w:val="000000" w:themeColor="text1"/>
        </w:rPr>
        <w:t xml:space="preserve"> – Stacy Kaplowitz</w:t>
      </w:r>
      <w:r>
        <w:rPr>
          <w:bCs/>
          <w:color w:val="000000" w:themeColor="text1"/>
        </w:rPr>
        <w:t xml:space="preserve">. All present voted aye. </w:t>
      </w:r>
    </w:p>
    <w:p w14:paraId="6B5341EC" w14:textId="7414E235" w:rsidR="00D16043" w:rsidRDefault="00D16043" w:rsidP="008D651A">
      <w:pPr>
        <w:jc w:val="both"/>
        <w:rPr>
          <w:b/>
        </w:rPr>
      </w:pPr>
    </w:p>
    <w:p w14:paraId="6037059C" w14:textId="6003B3A2" w:rsidR="00D16043" w:rsidRDefault="00A70D43" w:rsidP="000D36E0">
      <w:pPr>
        <w:jc w:val="center"/>
        <w:rPr>
          <w:b/>
        </w:rPr>
      </w:pPr>
      <w:r>
        <w:rPr>
          <w:b/>
        </w:rPr>
        <w:t>Admin Plan</w:t>
      </w:r>
    </w:p>
    <w:p w14:paraId="4C012436" w14:textId="17896BC3" w:rsidR="00A70D43" w:rsidRPr="006021B8" w:rsidRDefault="00A70D43" w:rsidP="0073685D">
      <w:pPr>
        <w:rPr>
          <w:bCs/>
          <w:color w:val="000000" w:themeColor="text1"/>
        </w:rPr>
      </w:pPr>
      <w:r w:rsidRPr="00767BA4">
        <w:rPr>
          <w:bCs/>
          <w:color w:val="000000" w:themeColor="text1"/>
        </w:rPr>
        <w:t>Commissioner- Edward J. Duffy</w:t>
      </w:r>
      <w:r>
        <w:rPr>
          <w:bCs/>
          <w:color w:val="000000" w:themeColor="text1"/>
        </w:rPr>
        <w:t xml:space="preserve"> moved to accept the admin plan. </w:t>
      </w:r>
      <w:r w:rsidR="0073685D">
        <w:rPr>
          <w:bCs/>
          <w:color w:val="000000" w:themeColor="text1"/>
        </w:rPr>
        <w:t>Commissioner seconded it</w:t>
      </w:r>
      <w:r w:rsidRPr="006021B8">
        <w:rPr>
          <w:bCs/>
          <w:color w:val="000000" w:themeColor="text1"/>
        </w:rPr>
        <w:t xml:space="preserve"> – Steve Marr</w:t>
      </w:r>
      <w:r>
        <w:rPr>
          <w:bCs/>
          <w:color w:val="000000" w:themeColor="text1"/>
        </w:rPr>
        <w:t xml:space="preserve">. All present voted aye. </w:t>
      </w:r>
    </w:p>
    <w:p w14:paraId="2F0A9E64" w14:textId="62D707B4" w:rsidR="00D16043" w:rsidRDefault="00D16043" w:rsidP="008D651A">
      <w:pPr>
        <w:jc w:val="both"/>
        <w:rPr>
          <w:b/>
        </w:rPr>
      </w:pPr>
    </w:p>
    <w:p w14:paraId="4F130DE6" w14:textId="17729EA4" w:rsidR="008D651A" w:rsidRPr="000D36E0" w:rsidRDefault="008D651A" w:rsidP="000D36E0">
      <w:pPr>
        <w:jc w:val="center"/>
        <w:rPr>
          <w:b/>
        </w:rPr>
      </w:pPr>
    </w:p>
    <w:p w14:paraId="234B81A1" w14:textId="27FACC5F" w:rsidR="00D16043" w:rsidRPr="000D36E0" w:rsidRDefault="00A70D43" w:rsidP="000D36E0">
      <w:pPr>
        <w:jc w:val="center"/>
        <w:rPr>
          <w:b/>
        </w:rPr>
      </w:pPr>
      <w:r w:rsidRPr="000D36E0">
        <w:rPr>
          <w:b/>
        </w:rPr>
        <w:t>General Contractor for Scarborough Square</w:t>
      </w:r>
    </w:p>
    <w:p w14:paraId="37AD7009" w14:textId="0F0AC7EC" w:rsidR="00A70D43" w:rsidRPr="0073685D" w:rsidRDefault="0073685D" w:rsidP="0073685D">
      <w:pPr>
        <w:pStyle w:val="NoSpacing"/>
        <w:rPr>
          <w:color w:val="000000" w:themeColor="text1"/>
        </w:rPr>
      </w:pPr>
      <w:r w:rsidRPr="00767BA4">
        <w:rPr>
          <w:color w:val="000000" w:themeColor="text1"/>
        </w:rPr>
        <w:t>Christele Etienbla, RHE Staff Deputy Director</w:t>
      </w:r>
      <w:r>
        <w:rPr>
          <w:color w:val="000000" w:themeColor="text1"/>
        </w:rPr>
        <w:t xml:space="preserve">, </w:t>
      </w:r>
      <w:r w:rsidR="00A70D43">
        <w:rPr>
          <w:bCs/>
        </w:rPr>
        <w:t>stated that the proposal recommendation was sent</w:t>
      </w:r>
      <w:r>
        <w:rPr>
          <w:bCs/>
        </w:rPr>
        <w:t>,</w:t>
      </w:r>
      <w:r w:rsidR="00A70D43">
        <w:rPr>
          <w:bCs/>
        </w:rPr>
        <w:t xml:space="preserve"> and </w:t>
      </w:r>
      <w:r>
        <w:rPr>
          <w:bCs/>
        </w:rPr>
        <w:t xml:space="preserve">a </w:t>
      </w:r>
      <w:r w:rsidR="00A70D43">
        <w:rPr>
          <w:bCs/>
        </w:rPr>
        <w:t xml:space="preserve">decision was made to move forward with Bozzuto.  </w:t>
      </w:r>
      <w:r w:rsidR="00A70D43" w:rsidRPr="006021B8">
        <w:rPr>
          <w:bCs/>
          <w:color w:val="000000" w:themeColor="text1"/>
        </w:rPr>
        <w:t>Commissioner – Stacy Kaplowitz</w:t>
      </w:r>
      <w:r w:rsidR="00A70D43">
        <w:rPr>
          <w:bCs/>
          <w:color w:val="000000" w:themeColor="text1"/>
        </w:rPr>
        <w:t xml:space="preserve"> moved this motion. </w:t>
      </w:r>
      <w:r>
        <w:rPr>
          <w:bCs/>
          <w:color w:val="000000" w:themeColor="text1"/>
        </w:rPr>
        <w:t>Commissioner seconded it</w:t>
      </w:r>
      <w:r w:rsidR="00A70D43" w:rsidRPr="006021B8">
        <w:rPr>
          <w:bCs/>
          <w:color w:val="000000" w:themeColor="text1"/>
        </w:rPr>
        <w:t xml:space="preserve"> – Steve Marr</w:t>
      </w:r>
      <w:r w:rsidR="00A70D43">
        <w:rPr>
          <w:bCs/>
          <w:color w:val="000000" w:themeColor="text1"/>
        </w:rPr>
        <w:t>. All present voted aye.</w:t>
      </w:r>
    </w:p>
    <w:p w14:paraId="79F64981" w14:textId="77777777" w:rsidR="00A70D43" w:rsidRDefault="00A70D43" w:rsidP="008D651A">
      <w:pPr>
        <w:jc w:val="both"/>
        <w:rPr>
          <w:bCs/>
        </w:rPr>
      </w:pPr>
    </w:p>
    <w:p w14:paraId="2816CC66" w14:textId="2737A701" w:rsidR="00A70D43" w:rsidRPr="00BE1C89" w:rsidRDefault="00A70D43" w:rsidP="00A70D43">
      <w:pPr>
        <w:jc w:val="both"/>
        <w:rPr>
          <w:b/>
          <w:color w:val="000000" w:themeColor="text1"/>
          <w:u w:val="single"/>
        </w:rPr>
      </w:pPr>
      <w:r>
        <w:rPr>
          <w:b/>
          <w:color w:val="000000" w:themeColor="text1"/>
          <w:u w:val="single"/>
        </w:rPr>
        <w:t xml:space="preserve">7:15 </w:t>
      </w:r>
      <w:r w:rsidRPr="00BE1C89">
        <w:rPr>
          <w:b/>
          <w:color w:val="000000" w:themeColor="text1"/>
          <w:u w:val="single"/>
        </w:rPr>
        <w:t>Commissioners comments</w:t>
      </w:r>
    </w:p>
    <w:p w14:paraId="1F46FECB" w14:textId="6FE90DDD" w:rsidR="00A70D43" w:rsidRPr="006021B8" w:rsidRDefault="00A70D43" w:rsidP="00A70D43">
      <w:pPr>
        <w:jc w:val="both"/>
        <w:rPr>
          <w:color w:val="000000" w:themeColor="text1"/>
        </w:rPr>
      </w:pPr>
      <w:r w:rsidRPr="006021B8">
        <w:rPr>
          <w:bCs/>
          <w:color w:val="000000" w:themeColor="text1"/>
        </w:rPr>
        <w:t>Commissioner – Steve Marr</w:t>
      </w:r>
      <w:r>
        <w:rPr>
          <w:bCs/>
          <w:color w:val="000000" w:themeColor="text1"/>
        </w:rPr>
        <w:t xml:space="preserve"> said </w:t>
      </w:r>
      <w:r w:rsidRPr="006021B8">
        <w:rPr>
          <w:bCs/>
          <w:color w:val="000000" w:themeColor="text1"/>
        </w:rPr>
        <w:t>Commissioner – Stacy Kaplowitz</w:t>
      </w:r>
      <w:r>
        <w:rPr>
          <w:bCs/>
          <w:color w:val="000000" w:themeColor="text1"/>
        </w:rPr>
        <w:t xml:space="preserve"> had good questions</w:t>
      </w:r>
      <w:r w:rsidR="0067126C">
        <w:rPr>
          <w:bCs/>
          <w:color w:val="000000" w:themeColor="text1"/>
        </w:rPr>
        <w:t>,</w:t>
      </w:r>
      <w:r>
        <w:rPr>
          <w:bCs/>
          <w:color w:val="000000" w:themeColor="text1"/>
        </w:rPr>
        <w:t xml:space="preserve"> and </w:t>
      </w:r>
      <w:r w:rsidR="0073685D">
        <w:rPr>
          <w:bCs/>
          <w:color w:val="000000" w:themeColor="text1"/>
        </w:rPr>
        <w:t>RHE answers addressed them</w:t>
      </w:r>
      <w:r>
        <w:rPr>
          <w:bCs/>
          <w:color w:val="000000" w:themeColor="text1"/>
        </w:rPr>
        <w:t xml:space="preserve">. </w:t>
      </w:r>
    </w:p>
    <w:p w14:paraId="01A98346" w14:textId="77777777" w:rsidR="00A70D43" w:rsidRDefault="00A70D43" w:rsidP="00A70D43">
      <w:pPr>
        <w:jc w:val="both"/>
        <w:rPr>
          <w:bCs/>
        </w:rPr>
      </w:pPr>
    </w:p>
    <w:p w14:paraId="5F1DB985" w14:textId="5D78D8E2" w:rsidR="00A70D43" w:rsidRPr="009F3C3A" w:rsidRDefault="00A70D43" w:rsidP="00A70D43">
      <w:pPr>
        <w:jc w:val="both"/>
        <w:rPr>
          <w:b/>
          <w:u w:val="single"/>
        </w:rPr>
      </w:pPr>
      <w:r>
        <w:rPr>
          <w:b/>
          <w:u w:val="single"/>
        </w:rPr>
        <w:t xml:space="preserve">7:20 </w:t>
      </w:r>
      <w:r w:rsidRPr="008B790B">
        <w:rPr>
          <w:b/>
          <w:u w:val="single"/>
        </w:rPr>
        <w:t>PM Adjourned</w:t>
      </w:r>
    </w:p>
    <w:p w14:paraId="1262F9CA" w14:textId="3C66F16E" w:rsidR="00A70D43" w:rsidRPr="006021B8" w:rsidRDefault="00A70D43" w:rsidP="0073685D">
      <w:pPr>
        <w:rPr>
          <w:bCs/>
          <w:color w:val="000000" w:themeColor="text1"/>
        </w:rPr>
      </w:pPr>
      <w:r w:rsidRPr="006021B8">
        <w:rPr>
          <w:bCs/>
          <w:color w:val="000000" w:themeColor="text1"/>
        </w:rPr>
        <w:t xml:space="preserve">Chairman – James Hedrick, PhD </w:t>
      </w:r>
      <w:r>
        <w:rPr>
          <w:bCs/>
          <w:color w:val="000000" w:themeColor="text1"/>
        </w:rPr>
        <w:t xml:space="preserve">made a motion to adjourn the meeting. </w:t>
      </w:r>
      <w:r w:rsidRPr="006021B8">
        <w:rPr>
          <w:bCs/>
          <w:color w:val="000000" w:themeColor="text1"/>
        </w:rPr>
        <w:t>Commissioner – Steve Marr</w:t>
      </w:r>
      <w:r>
        <w:rPr>
          <w:bCs/>
          <w:color w:val="000000" w:themeColor="text1"/>
        </w:rPr>
        <w:t xml:space="preserve"> moved this motion. </w:t>
      </w:r>
      <w:r w:rsidR="0073685D">
        <w:rPr>
          <w:bCs/>
          <w:color w:val="000000" w:themeColor="text1"/>
        </w:rPr>
        <w:t>Commissioner seconded this</w:t>
      </w:r>
      <w:r w:rsidR="000D36E0" w:rsidRPr="006021B8">
        <w:rPr>
          <w:bCs/>
          <w:color w:val="000000" w:themeColor="text1"/>
        </w:rPr>
        <w:t xml:space="preserve"> – Stacy Kaplowitz</w:t>
      </w:r>
      <w:r>
        <w:rPr>
          <w:bCs/>
          <w:color w:val="000000" w:themeColor="text1"/>
        </w:rPr>
        <w:t xml:space="preserve">. All presented voted aye. </w:t>
      </w:r>
    </w:p>
    <w:p w14:paraId="4F23B655" w14:textId="77777777" w:rsidR="00A70D43" w:rsidRDefault="00A70D43" w:rsidP="008D651A">
      <w:pPr>
        <w:jc w:val="both"/>
        <w:rPr>
          <w:bCs/>
        </w:rPr>
      </w:pPr>
    </w:p>
    <w:p w14:paraId="15364354" w14:textId="77777777" w:rsidR="000D36E0" w:rsidRDefault="000D36E0" w:rsidP="008D651A">
      <w:pPr>
        <w:jc w:val="both"/>
        <w:rPr>
          <w:bCs/>
        </w:rPr>
      </w:pPr>
    </w:p>
    <w:p w14:paraId="67C8A7C3" w14:textId="77777777" w:rsidR="000D36E0" w:rsidRDefault="000D36E0" w:rsidP="008D651A">
      <w:pPr>
        <w:jc w:val="both"/>
        <w:rPr>
          <w:bCs/>
        </w:rPr>
      </w:pPr>
    </w:p>
    <w:p w14:paraId="75ABB76F" w14:textId="77777777" w:rsidR="000D36E0" w:rsidRDefault="000D36E0" w:rsidP="008D651A">
      <w:pPr>
        <w:jc w:val="both"/>
        <w:rPr>
          <w:bCs/>
        </w:rPr>
      </w:pPr>
    </w:p>
    <w:p w14:paraId="0C82C584" w14:textId="77777777" w:rsidR="000D36E0" w:rsidRDefault="000D36E0" w:rsidP="008D651A">
      <w:pPr>
        <w:jc w:val="both"/>
        <w:rPr>
          <w:bCs/>
        </w:rPr>
      </w:pPr>
    </w:p>
    <w:p w14:paraId="234C327C" w14:textId="77777777" w:rsidR="000D36E0" w:rsidRDefault="000D36E0" w:rsidP="008D651A">
      <w:pPr>
        <w:jc w:val="both"/>
        <w:rPr>
          <w:bCs/>
        </w:rPr>
      </w:pPr>
    </w:p>
    <w:p w14:paraId="64497E0B" w14:textId="77777777" w:rsidR="000D36E0" w:rsidRDefault="000D36E0" w:rsidP="008D651A">
      <w:pPr>
        <w:jc w:val="both"/>
        <w:rPr>
          <w:bCs/>
        </w:rPr>
      </w:pPr>
    </w:p>
    <w:p w14:paraId="192D0719" w14:textId="77777777" w:rsidR="000D36E0" w:rsidRDefault="000D36E0" w:rsidP="008D651A">
      <w:pPr>
        <w:jc w:val="both"/>
        <w:rPr>
          <w:bCs/>
        </w:rPr>
      </w:pPr>
    </w:p>
    <w:p w14:paraId="1C1FED8A" w14:textId="77777777" w:rsidR="000D36E0" w:rsidRDefault="000D36E0" w:rsidP="008D651A">
      <w:pPr>
        <w:jc w:val="both"/>
        <w:rPr>
          <w:bCs/>
        </w:rPr>
      </w:pPr>
    </w:p>
    <w:p w14:paraId="651BFFB0" w14:textId="77777777" w:rsidR="000D36E0" w:rsidRDefault="000D36E0" w:rsidP="008D651A">
      <w:pPr>
        <w:jc w:val="both"/>
        <w:rPr>
          <w:bCs/>
        </w:rPr>
      </w:pPr>
    </w:p>
    <w:p w14:paraId="1AD0C7F3" w14:textId="77777777" w:rsidR="000D36E0" w:rsidRDefault="000D36E0" w:rsidP="008D651A">
      <w:pPr>
        <w:jc w:val="both"/>
        <w:rPr>
          <w:bCs/>
        </w:rPr>
      </w:pPr>
    </w:p>
    <w:p w14:paraId="7209700E" w14:textId="77777777" w:rsidR="000D36E0" w:rsidRDefault="000D36E0" w:rsidP="008D651A">
      <w:pPr>
        <w:jc w:val="both"/>
        <w:rPr>
          <w:bCs/>
        </w:rPr>
      </w:pPr>
    </w:p>
    <w:p w14:paraId="3E0CB183" w14:textId="77777777" w:rsidR="000D36E0" w:rsidRDefault="000D36E0" w:rsidP="008D651A">
      <w:pPr>
        <w:jc w:val="both"/>
        <w:rPr>
          <w:bCs/>
        </w:rPr>
      </w:pPr>
    </w:p>
    <w:p w14:paraId="6A54DDB9" w14:textId="77777777" w:rsidR="000D36E0" w:rsidRDefault="000D36E0" w:rsidP="008D651A">
      <w:pPr>
        <w:jc w:val="both"/>
        <w:rPr>
          <w:bCs/>
        </w:rPr>
      </w:pPr>
    </w:p>
    <w:p w14:paraId="0711F6E5" w14:textId="77777777" w:rsidR="000D36E0" w:rsidRDefault="000D36E0" w:rsidP="008D651A">
      <w:pPr>
        <w:jc w:val="both"/>
        <w:rPr>
          <w:bCs/>
        </w:rPr>
      </w:pPr>
    </w:p>
    <w:p w14:paraId="500F45D8" w14:textId="77777777" w:rsidR="000D36E0" w:rsidRDefault="000D36E0" w:rsidP="008D651A">
      <w:pPr>
        <w:jc w:val="both"/>
        <w:rPr>
          <w:bCs/>
        </w:rPr>
      </w:pPr>
    </w:p>
    <w:p w14:paraId="4E092A44" w14:textId="77777777" w:rsidR="000D36E0" w:rsidRDefault="000D36E0" w:rsidP="008D651A">
      <w:pPr>
        <w:jc w:val="both"/>
        <w:rPr>
          <w:bCs/>
        </w:rPr>
      </w:pPr>
    </w:p>
    <w:p w14:paraId="3F91A6C0" w14:textId="77777777" w:rsidR="000D36E0" w:rsidRDefault="000D36E0" w:rsidP="008D651A">
      <w:pPr>
        <w:jc w:val="both"/>
        <w:rPr>
          <w:bCs/>
        </w:rPr>
      </w:pPr>
    </w:p>
    <w:p w14:paraId="7301BD4C" w14:textId="77777777" w:rsidR="000D36E0" w:rsidRDefault="000D36E0" w:rsidP="008D651A">
      <w:pPr>
        <w:jc w:val="both"/>
        <w:rPr>
          <w:bCs/>
        </w:rPr>
      </w:pPr>
    </w:p>
    <w:p w14:paraId="2A9D4DEE" w14:textId="77777777" w:rsidR="000D36E0" w:rsidRDefault="000D36E0" w:rsidP="008D651A">
      <w:pPr>
        <w:jc w:val="both"/>
        <w:rPr>
          <w:bCs/>
        </w:rPr>
      </w:pPr>
    </w:p>
    <w:p w14:paraId="3809F766" w14:textId="77777777" w:rsidR="000D36E0" w:rsidRDefault="000D36E0" w:rsidP="008D651A">
      <w:pPr>
        <w:jc w:val="both"/>
        <w:rPr>
          <w:bCs/>
        </w:rPr>
      </w:pPr>
    </w:p>
    <w:p w14:paraId="43234893" w14:textId="77777777" w:rsidR="000D36E0" w:rsidRDefault="000D36E0" w:rsidP="008D651A">
      <w:pPr>
        <w:jc w:val="both"/>
        <w:rPr>
          <w:bCs/>
        </w:rPr>
      </w:pPr>
    </w:p>
    <w:p w14:paraId="1E11EC10" w14:textId="77777777" w:rsidR="000D36E0" w:rsidRDefault="000D36E0" w:rsidP="008D651A">
      <w:pPr>
        <w:jc w:val="both"/>
        <w:rPr>
          <w:bCs/>
        </w:rPr>
      </w:pPr>
    </w:p>
    <w:p w14:paraId="18A988C8" w14:textId="77777777" w:rsidR="000D36E0" w:rsidRDefault="000D36E0" w:rsidP="008D651A">
      <w:pPr>
        <w:jc w:val="both"/>
        <w:rPr>
          <w:bCs/>
        </w:rPr>
      </w:pPr>
    </w:p>
    <w:p w14:paraId="4F981743" w14:textId="77777777" w:rsidR="000D36E0" w:rsidRDefault="000D36E0" w:rsidP="008D651A">
      <w:pPr>
        <w:jc w:val="both"/>
        <w:rPr>
          <w:bCs/>
        </w:rPr>
      </w:pPr>
    </w:p>
    <w:p w14:paraId="491A53F3" w14:textId="77777777" w:rsidR="000D36E0" w:rsidRDefault="000D36E0" w:rsidP="008D651A">
      <w:pPr>
        <w:jc w:val="both"/>
        <w:rPr>
          <w:bCs/>
        </w:rPr>
      </w:pPr>
    </w:p>
    <w:p w14:paraId="10BE9005" w14:textId="77777777" w:rsidR="000D36E0" w:rsidRDefault="000D36E0" w:rsidP="008D651A">
      <w:pPr>
        <w:jc w:val="both"/>
        <w:rPr>
          <w:bCs/>
        </w:rPr>
      </w:pPr>
    </w:p>
    <w:p w14:paraId="32B434AA" w14:textId="77777777" w:rsidR="000D36E0" w:rsidRDefault="000D36E0" w:rsidP="008D651A">
      <w:pPr>
        <w:jc w:val="both"/>
        <w:rPr>
          <w:bCs/>
        </w:rPr>
      </w:pPr>
    </w:p>
    <w:p w14:paraId="24BC2326" w14:textId="77777777" w:rsidR="00D16043" w:rsidRPr="00282091" w:rsidRDefault="00D16043" w:rsidP="008D651A">
      <w:pPr>
        <w:jc w:val="both"/>
        <w:rPr>
          <w:bCs/>
        </w:rPr>
      </w:pPr>
    </w:p>
    <w:p w14:paraId="4D6F2F33" w14:textId="77777777" w:rsidR="008D651A" w:rsidRDefault="008D651A"/>
    <w:sectPr w:rsidR="008D651A" w:rsidSect="00865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5A"/>
    <w:multiLevelType w:val="hybridMultilevel"/>
    <w:tmpl w:val="764A5D72"/>
    <w:lvl w:ilvl="0" w:tplc="3EA47CAA">
      <w:numFmt w:val="bullet"/>
      <w:lvlText w:val="o"/>
      <w:lvlJc w:val="left"/>
      <w:pPr>
        <w:ind w:left="831" w:hanging="360"/>
      </w:pPr>
      <w:rPr>
        <w:rFonts w:ascii="Courier New" w:eastAsia="Courier New" w:hAnsi="Courier New" w:cs="Courier New" w:hint="default"/>
        <w:b w:val="0"/>
        <w:bCs w:val="0"/>
        <w:i w:val="0"/>
        <w:iCs w:val="0"/>
        <w:w w:val="100"/>
        <w:sz w:val="24"/>
        <w:szCs w:val="24"/>
        <w:lang w:val="en-US" w:eastAsia="en-US" w:bidi="ar-SA"/>
      </w:rPr>
    </w:lvl>
    <w:lvl w:ilvl="1" w:tplc="1E5E7E42">
      <w:numFmt w:val="bullet"/>
      <w:lvlText w:val="•"/>
      <w:lvlJc w:val="left"/>
      <w:pPr>
        <w:ind w:left="1714" w:hanging="360"/>
      </w:pPr>
      <w:rPr>
        <w:rFonts w:hint="default"/>
        <w:lang w:val="en-US" w:eastAsia="en-US" w:bidi="ar-SA"/>
      </w:rPr>
    </w:lvl>
    <w:lvl w:ilvl="2" w:tplc="1F9ABB1A">
      <w:numFmt w:val="bullet"/>
      <w:lvlText w:val="•"/>
      <w:lvlJc w:val="left"/>
      <w:pPr>
        <w:ind w:left="2588" w:hanging="360"/>
      </w:pPr>
      <w:rPr>
        <w:rFonts w:hint="default"/>
        <w:lang w:val="en-US" w:eastAsia="en-US" w:bidi="ar-SA"/>
      </w:rPr>
    </w:lvl>
    <w:lvl w:ilvl="3" w:tplc="6B1EE650">
      <w:numFmt w:val="bullet"/>
      <w:lvlText w:val="•"/>
      <w:lvlJc w:val="left"/>
      <w:pPr>
        <w:ind w:left="3462" w:hanging="360"/>
      </w:pPr>
      <w:rPr>
        <w:rFonts w:hint="default"/>
        <w:lang w:val="en-US" w:eastAsia="en-US" w:bidi="ar-SA"/>
      </w:rPr>
    </w:lvl>
    <w:lvl w:ilvl="4" w:tplc="1FC2B3B6">
      <w:numFmt w:val="bullet"/>
      <w:lvlText w:val="•"/>
      <w:lvlJc w:val="left"/>
      <w:pPr>
        <w:ind w:left="4336" w:hanging="360"/>
      </w:pPr>
      <w:rPr>
        <w:rFonts w:hint="default"/>
        <w:lang w:val="en-US" w:eastAsia="en-US" w:bidi="ar-SA"/>
      </w:rPr>
    </w:lvl>
    <w:lvl w:ilvl="5" w:tplc="FEA6B47E">
      <w:numFmt w:val="bullet"/>
      <w:lvlText w:val="•"/>
      <w:lvlJc w:val="left"/>
      <w:pPr>
        <w:ind w:left="5210" w:hanging="360"/>
      </w:pPr>
      <w:rPr>
        <w:rFonts w:hint="default"/>
        <w:lang w:val="en-US" w:eastAsia="en-US" w:bidi="ar-SA"/>
      </w:rPr>
    </w:lvl>
    <w:lvl w:ilvl="6" w:tplc="C910296E">
      <w:numFmt w:val="bullet"/>
      <w:lvlText w:val="•"/>
      <w:lvlJc w:val="left"/>
      <w:pPr>
        <w:ind w:left="6084" w:hanging="360"/>
      </w:pPr>
      <w:rPr>
        <w:rFonts w:hint="default"/>
        <w:lang w:val="en-US" w:eastAsia="en-US" w:bidi="ar-SA"/>
      </w:rPr>
    </w:lvl>
    <w:lvl w:ilvl="7" w:tplc="CD62A966">
      <w:numFmt w:val="bullet"/>
      <w:lvlText w:val="•"/>
      <w:lvlJc w:val="left"/>
      <w:pPr>
        <w:ind w:left="6958" w:hanging="360"/>
      </w:pPr>
      <w:rPr>
        <w:rFonts w:hint="default"/>
        <w:lang w:val="en-US" w:eastAsia="en-US" w:bidi="ar-SA"/>
      </w:rPr>
    </w:lvl>
    <w:lvl w:ilvl="8" w:tplc="2460C424">
      <w:numFmt w:val="bullet"/>
      <w:lvlText w:val="•"/>
      <w:lvlJc w:val="left"/>
      <w:pPr>
        <w:ind w:left="7832" w:hanging="360"/>
      </w:pPr>
      <w:rPr>
        <w:rFonts w:hint="default"/>
        <w:lang w:val="en-US" w:eastAsia="en-US" w:bidi="ar-SA"/>
      </w:rPr>
    </w:lvl>
  </w:abstractNum>
  <w:abstractNum w:abstractNumId="1" w15:restartNumberingAfterBreak="0">
    <w:nsid w:val="04305187"/>
    <w:multiLevelType w:val="hybridMultilevel"/>
    <w:tmpl w:val="FD50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A4BEB"/>
    <w:multiLevelType w:val="hybridMultilevel"/>
    <w:tmpl w:val="C4FE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84D75"/>
    <w:multiLevelType w:val="hybridMultilevel"/>
    <w:tmpl w:val="2228DD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F2265182">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855484"/>
    <w:multiLevelType w:val="hybridMultilevel"/>
    <w:tmpl w:val="447467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4B0E09"/>
    <w:multiLevelType w:val="hybridMultilevel"/>
    <w:tmpl w:val="21F8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4776A"/>
    <w:multiLevelType w:val="hybridMultilevel"/>
    <w:tmpl w:val="D302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E52BD"/>
    <w:multiLevelType w:val="hybridMultilevel"/>
    <w:tmpl w:val="DFA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4A59"/>
    <w:multiLevelType w:val="hybridMultilevel"/>
    <w:tmpl w:val="EEBAF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D50ABF"/>
    <w:multiLevelType w:val="hybridMultilevel"/>
    <w:tmpl w:val="C96A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F0215"/>
    <w:multiLevelType w:val="hybridMultilevel"/>
    <w:tmpl w:val="083C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8380F"/>
    <w:multiLevelType w:val="hybridMultilevel"/>
    <w:tmpl w:val="A10A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4745A"/>
    <w:multiLevelType w:val="hybridMultilevel"/>
    <w:tmpl w:val="5BD6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30E40"/>
    <w:multiLevelType w:val="hybridMultilevel"/>
    <w:tmpl w:val="1D78E6DA"/>
    <w:lvl w:ilvl="0" w:tplc="3E5A6E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16295F"/>
    <w:multiLevelType w:val="hybridMultilevel"/>
    <w:tmpl w:val="0CE4E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DB087A"/>
    <w:multiLevelType w:val="hybridMultilevel"/>
    <w:tmpl w:val="4474670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25D5D15"/>
    <w:multiLevelType w:val="hybridMultilevel"/>
    <w:tmpl w:val="4F9C9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B335F7"/>
    <w:multiLevelType w:val="hybridMultilevel"/>
    <w:tmpl w:val="4474670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5BF0EAF"/>
    <w:multiLevelType w:val="hybridMultilevel"/>
    <w:tmpl w:val="1A4C2514"/>
    <w:lvl w:ilvl="0" w:tplc="D222FDD2">
      <w:numFmt w:val="bullet"/>
      <w:lvlText w:val=""/>
      <w:lvlJc w:val="left"/>
      <w:pPr>
        <w:ind w:left="831" w:hanging="360"/>
      </w:pPr>
      <w:rPr>
        <w:rFonts w:ascii="Symbol" w:eastAsia="Symbol" w:hAnsi="Symbol" w:cs="Symbol" w:hint="default"/>
        <w:b w:val="0"/>
        <w:bCs w:val="0"/>
        <w:i w:val="0"/>
        <w:iCs w:val="0"/>
        <w:w w:val="100"/>
        <w:sz w:val="24"/>
        <w:szCs w:val="24"/>
        <w:lang w:val="en-US" w:eastAsia="en-US" w:bidi="ar-SA"/>
      </w:rPr>
    </w:lvl>
    <w:lvl w:ilvl="1" w:tplc="2B9661FE">
      <w:numFmt w:val="bullet"/>
      <w:lvlText w:val="•"/>
      <w:lvlJc w:val="left"/>
      <w:pPr>
        <w:ind w:left="1714" w:hanging="360"/>
      </w:pPr>
      <w:rPr>
        <w:rFonts w:hint="default"/>
        <w:lang w:val="en-US" w:eastAsia="en-US" w:bidi="ar-SA"/>
      </w:rPr>
    </w:lvl>
    <w:lvl w:ilvl="2" w:tplc="DD081BA4">
      <w:numFmt w:val="bullet"/>
      <w:lvlText w:val="•"/>
      <w:lvlJc w:val="left"/>
      <w:pPr>
        <w:ind w:left="2588" w:hanging="360"/>
      </w:pPr>
      <w:rPr>
        <w:rFonts w:hint="default"/>
        <w:lang w:val="en-US" w:eastAsia="en-US" w:bidi="ar-SA"/>
      </w:rPr>
    </w:lvl>
    <w:lvl w:ilvl="3" w:tplc="D910CF6E">
      <w:numFmt w:val="bullet"/>
      <w:lvlText w:val="•"/>
      <w:lvlJc w:val="left"/>
      <w:pPr>
        <w:ind w:left="3462" w:hanging="360"/>
      </w:pPr>
      <w:rPr>
        <w:rFonts w:hint="default"/>
        <w:lang w:val="en-US" w:eastAsia="en-US" w:bidi="ar-SA"/>
      </w:rPr>
    </w:lvl>
    <w:lvl w:ilvl="4" w:tplc="49801A7A">
      <w:numFmt w:val="bullet"/>
      <w:lvlText w:val="•"/>
      <w:lvlJc w:val="left"/>
      <w:pPr>
        <w:ind w:left="4336" w:hanging="360"/>
      </w:pPr>
      <w:rPr>
        <w:rFonts w:hint="default"/>
        <w:lang w:val="en-US" w:eastAsia="en-US" w:bidi="ar-SA"/>
      </w:rPr>
    </w:lvl>
    <w:lvl w:ilvl="5" w:tplc="1FCC4C10">
      <w:numFmt w:val="bullet"/>
      <w:lvlText w:val="•"/>
      <w:lvlJc w:val="left"/>
      <w:pPr>
        <w:ind w:left="5210" w:hanging="360"/>
      </w:pPr>
      <w:rPr>
        <w:rFonts w:hint="default"/>
        <w:lang w:val="en-US" w:eastAsia="en-US" w:bidi="ar-SA"/>
      </w:rPr>
    </w:lvl>
    <w:lvl w:ilvl="6" w:tplc="82325446">
      <w:numFmt w:val="bullet"/>
      <w:lvlText w:val="•"/>
      <w:lvlJc w:val="left"/>
      <w:pPr>
        <w:ind w:left="6084" w:hanging="360"/>
      </w:pPr>
      <w:rPr>
        <w:rFonts w:hint="default"/>
        <w:lang w:val="en-US" w:eastAsia="en-US" w:bidi="ar-SA"/>
      </w:rPr>
    </w:lvl>
    <w:lvl w:ilvl="7" w:tplc="62141900">
      <w:numFmt w:val="bullet"/>
      <w:lvlText w:val="•"/>
      <w:lvlJc w:val="left"/>
      <w:pPr>
        <w:ind w:left="6958" w:hanging="360"/>
      </w:pPr>
      <w:rPr>
        <w:rFonts w:hint="default"/>
        <w:lang w:val="en-US" w:eastAsia="en-US" w:bidi="ar-SA"/>
      </w:rPr>
    </w:lvl>
    <w:lvl w:ilvl="8" w:tplc="92E6FA26">
      <w:numFmt w:val="bullet"/>
      <w:lvlText w:val="•"/>
      <w:lvlJc w:val="left"/>
      <w:pPr>
        <w:ind w:left="7832" w:hanging="360"/>
      </w:pPr>
      <w:rPr>
        <w:rFonts w:hint="default"/>
        <w:lang w:val="en-US" w:eastAsia="en-US" w:bidi="ar-SA"/>
      </w:rPr>
    </w:lvl>
  </w:abstractNum>
  <w:abstractNum w:abstractNumId="19" w15:restartNumberingAfterBreak="0">
    <w:nsid w:val="37C40AEE"/>
    <w:multiLevelType w:val="hybridMultilevel"/>
    <w:tmpl w:val="ACACC9AC"/>
    <w:lvl w:ilvl="0" w:tplc="0EFACDF4">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5168B"/>
    <w:multiLevelType w:val="hybridMultilevel"/>
    <w:tmpl w:val="D84A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87BFF"/>
    <w:multiLevelType w:val="hybridMultilevel"/>
    <w:tmpl w:val="6D606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DF367F"/>
    <w:multiLevelType w:val="hybridMultilevel"/>
    <w:tmpl w:val="BD1A3572"/>
    <w:lvl w:ilvl="0" w:tplc="689CB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2326C"/>
    <w:multiLevelType w:val="hybridMultilevel"/>
    <w:tmpl w:val="EAFA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7172A8"/>
    <w:multiLevelType w:val="hybridMultilevel"/>
    <w:tmpl w:val="8B70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EC4146"/>
    <w:multiLevelType w:val="hybridMultilevel"/>
    <w:tmpl w:val="92EE5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DB7171"/>
    <w:multiLevelType w:val="hybridMultilevel"/>
    <w:tmpl w:val="8624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20BE7"/>
    <w:multiLevelType w:val="hybridMultilevel"/>
    <w:tmpl w:val="B918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2E9180F"/>
    <w:multiLevelType w:val="hybridMultilevel"/>
    <w:tmpl w:val="4474670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457140CF"/>
    <w:multiLevelType w:val="hybridMultilevel"/>
    <w:tmpl w:val="4170BEF8"/>
    <w:lvl w:ilvl="0" w:tplc="EF8A1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EA4696"/>
    <w:multiLevelType w:val="hybridMultilevel"/>
    <w:tmpl w:val="5B08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43B6D"/>
    <w:multiLevelType w:val="hybridMultilevel"/>
    <w:tmpl w:val="17382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B41CDE"/>
    <w:multiLevelType w:val="hybridMultilevel"/>
    <w:tmpl w:val="72E8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350033"/>
    <w:multiLevelType w:val="hybridMultilevel"/>
    <w:tmpl w:val="F318A54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CE29DF"/>
    <w:multiLevelType w:val="hybridMultilevel"/>
    <w:tmpl w:val="6220D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D7BF2"/>
    <w:multiLevelType w:val="hybridMultilevel"/>
    <w:tmpl w:val="FE8E4344"/>
    <w:lvl w:ilvl="0" w:tplc="0409000F">
      <w:start w:val="1"/>
      <w:numFmt w:val="decimal"/>
      <w:lvlText w:val="%1."/>
      <w:lvlJc w:val="left"/>
      <w:pPr>
        <w:ind w:left="720" w:hanging="360"/>
      </w:pPr>
      <w:rPr>
        <w:rFonts w:hint="default"/>
      </w:rPr>
    </w:lvl>
    <w:lvl w:ilvl="1" w:tplc="F720352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94711C"/>
    <w:multiLevelType w:val="hybridMultilevel"/>
    <w:tmpl w:val="134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EA282E"/>
    <w:multiLevelType w:val="hybridMultilevel"/>
    <w:tmpl w:val="5DF4B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3540096"/>
    <w:multiLevelType w:val="hybridMultilevel"/>
    <w:tmpl w:val="3656F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7A3FD1"/>
    <w:multiLevelType w:val="hybridMultilevel"/>
    <w:tmpl w:val="0BC277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540460E5"/>
    <w:multiLevelType w:val="hybridMultilevel"/>
    <w:tmpl w:val="C132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1C7A97"/>
    <w:multiLevelType w:val="hybridMultilevel"/>
    <w:tmpl w:val="3A52A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DD750FB"/>
    <w:multiLevelType w:val="hybridMultilevel"/>
    <w:tmpl w:val="550AD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F13E4D"/>
    <w:multiLevelType w:val="hybridMultilevel"/>
    <w:tmpl w:val="B4826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E5718F"/>
    <w:multiLevelType w:val="hybridMultilevel"/>
    <w:tmpl w:val="8EF86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071964"/>
    <w:multiLevelType w:val="hybridMultilevel"/>
    <w:tmpl w:val="FAEE1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5A4E33"/>
    <w:multiLevelType w:val="hybridMultilevel"/>
    <w:tmpl w:val="5D1A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C702E7"/>
    <w:multiLevelType w:val="hybridMultilevel"/>
    <w:tmpl w:val="2EEE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F33731"/>
    <w:multiLevelType w:val="hybridMultilevel"/>
    <w:tmpl w:val="4474670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378364973">
    <w:abstractNumId w:val="45"/>
  </w:num>
  <w:num w:numId="2" w16cid:durableId="1304625864">
    <w:abstractNumId w:val="25"/>
  </w:num>
  <w:num w:numId="3" w16cid:durableId="1909916390">
    <w:abstractNumId w:val="44"/>
  </w:num>
  <w:num w:numId="4" w16cid:durableId="1908150024">
    <w:abstractNumId w:val="3"/>
  </w:num>
  <w:num w:numId="5" w16cid:durableId="1178039702">
    <w:abstractNumId w:val="40"/>
  </w:num>
  <w:num w:numId="6" w16cid:durableId="1233127771">
    <w:abstractNumId w:val="1"/>
  </w:num>
  <w:num w:numId="7" w16cid:durableId="122042437">
    <w:abstractNumId w:val="45"/>
  </w:num>
  <w:num w:numId="8" w16cid:durableId="1656228700">
    <w:abstractNumId w:val="14"/>
  </w:num>
  <w:num w:numId="9" w16cid:durableId="90317377">
    <w:abstractNumId w:val="34"/>
  </w:num>
  <w:num w:numId="10" w16cid:durableId="1059473305">
    <w:abstractNumId w:val="31"/>
  </w:num>
  <w:num w:numId="11" w16cid:durableId="149255551">
    <w:abstractNumId w:val="27"/>
  </w:num>
  <w:num w:numId="12" w16cid:durableId="1279919113">
    <w:abstractNumId w:val="3"/>
  </w:num>
  <w:num w:numId="13" w16cid:durableId="76638380">
    <w:abstractNumId w:val="1"/>
  </w:num>
  <w:num w:numId="14" w16cid:durableId="1773670863">
    <w:abstractNumId w:val="27"/>
  </w:num>
  <w:num w:numId="15" w16cid:durableId="1829011324">
    <w:abstractNumId w:val="32"/>
  </w:num>
  <w:num w:numId="16" w16cid:durableId="15885891">
    <w:abstractNumId w:val="37"/>
  </w:num>
  <w:num w:numId="17" w16cid:durableId="1845320210">
    <w:abstractNumId w:val="18"/>
  </w:num>
  <w:num w:numId="18" w16cid:durableId="1069353396">
    <w:abstractNumId w:val="0"/>
  </w:num>
  <w:num w:numId="19" w16cid:durableId="1663773472">
    <w:abstractNumId w:val="23"/>
  </w:num>
  <w:num w:numId="20" w16cid:durableId="326591322">
    <w:abstractNumId w:val="39"/>
  </w:num>
  <w:num w:numId="21" w16cid:durableId="1088036732">
    <w:abstractNumId w:val="26"/>
  </w:num>
  <w:num w:numId="22" w16cid:durableId="353311320">
    <w:abstractNumId w:val="23"/>
  </w:num>
  <w:num w:numId="23" w16cid:durableId="1616912045">
    <w:abstractNumId w:val="39"/>
  </w:num>
  <w:num w:numId="24" w16cid:durableId="318001509">
    <w:abstractNumId w:val="21"/>
  </w:num>
  <w:num w:numId="25" w16cid:durableId="1730499854">
    <w:abstractNumId w:val="13"/>
  </w:num>
  <w:num w:numId="26" w16cid:durableId="1163857670">
    <w:abstractNumId w:val="46"/>
  </w:num>
  <w:num w:numId="27" w16cid:durableId="312410439">
    <w:abstractNumId w:val="5"/>
  </w:num>
  <w:num w:numId="28" w16cid:durableId="620575067">
    <w:abstractNumId w:val="9"/>
  </w:num>
  <w:num w:numId="29" w16cid:durableId="170070409">
    <w:abstractNumId w:val="22"/>
  </w:num>
  <w:num w:numId="30" w16cid:durableId="1952786812">
    <w:abstractNumId w:val="29"/>
  </w:num>
  <w:num w:numId="31" w16cid:durableId="927274547">
    <w:abstractNumId w:val="10"/>
  </w:num>
  <w:num w:numId="32" w16cid:durableId="1198812819">
    <w:abstractNumId w:val="7"/>
  </w:num>
  <w:num w:numId="33" w16cid:durableId="1581259311">
    <w:abstractNumId w:val="4"/>
  </w:num>
  <w:num w:numId="34" w16cid:durableId="768157260">
    <w:abstractNumId w:val="15"/>
  </w:num>
  <w:num w:numId="35" w16cid:durableId="2076853474">
    <w:abstractNumId w:val="28"/>
  </w:num>
  <w:num w:numId="36" w16cid:durableId="1368603836">
    <w:abstractNumId w:val="42"/>
  </w:num>
  <w:num w:numId="37" w16cid:durableId="900746610">
    <w:abstractNumId w:val="17"/>
  </w:num>
  <w:num w:numId="38" w16cid:durableId="1244267396">
    <w:abstractNumId w:val="8"/>
  </w:num>
  <w:num w:numId="39" w16cid:durableId="312754433">
    <w:abstractNumId w:val="43"/>
  </w:num>
  <w:num w:numId="40" w16cid:durableId="166020180">
    <w:abstractNumId w:val="16"/>
  </w:num>
  <w:num w:numId="41" w16cid:durableId="328945087">
    <w:abstractNumId w:val="41"/>
  </w:num>
  <w:num w:numId="42" w16cid:durableId="1828089279">
    <w:abstractNumId w:val="35"/>
  </w:num>
  <w:num w:numId="43" w16cid:durableId="2060400064">
    <w:abstractNumId w:val="38"/>
  </w:num>
  <w:num w:numId="44" w16cid:durableId="1062216904">
    <w:abstractNumId w:val="24"/>
  </w:num>
  <w:num w:numId="45" w16cid:durableId="887226805">
    <w:abstractNumId w:val="36"/>
  </w:num>
  <w:num w:numId="46" w16cid:durableId="679968643">
    <w:abstractNumId w:val="12"/>
  </w:num>
  <w:num w:numId="47" w16cid:durableId="180049440">
    <w:abstractNumId w:val="2"/>
  </w:num>
  <w:num w:numId="48" w16cid:durableId="1691486192">
    <w:abstractNumId w:val="19"/>
  </w:num>
  <w:num w:numId="49" w16cid:durableId="942347131">
    <w:abstractNumId w:val="30"/>
  </w:num>
  <w:num w:numId="50" w16cid:durableId="2129543206">
    <w:abstractNumId w:val="11"/>
  </w:num>
  <w:num w:numId="51" w16cid:durableId="603535123">
    <w:abstractNumId w:val="47"/>
  </w:num>
  <w:num w:numId="52" w16cid:durableId="34040763">
    <w:abstractNumId w:val="20"/>
  </w:num>
  <w:num w:numId="53" w16cid:durableId="721556476">
    <w:abstractNumId w:val="48"/>
  </w:num>
  <w:num w:numId="54" w16cid:durableId="1647710011">
    <w:abstractNumId w:val="6"/>
  </w:num>
  <w:num w:numId="55" w16cid:durableId="19132772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1A"/>
    <w:rsid w:val="000D36E0"/>
    <w:rsid w:val="001323DB"/>
    <w:rsid w:val="00192DFF"/>
    <w:rsid w:val="00252F0D"/>
    <w:rsid w:val="0067126C"/>
    <w:rsid w:val="00712635"/>
    <w:rsid w:val="0073685D"/>
    <w:rsid w:val="007B77F6"/>
    <w:rsid w:val="007D6327"/>
    <w:rsid w:val="007F1E7F"/>
    <w:rsid w:val="00811EDD"/>
    <w:rsid w:val="00865FC2"/>
    <w:rsid w:val="008C0105"/>
    <w:rsid w:val="008D651A"/>
    <w:rsid w:val="00902260"/>
    <w:rsid w:val="0091549F"/>
    <w:rsid w:val="00A70D43"/>
    <w:rsid w:val="00AD60B6"/>
    <w:rsid w:val="00BE0070"/>
    <w:rsid w:val="00D16043"/>
    <w:rsid w:val="00E22F66"/>
    <w:rsid w:val="00E9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32F27"/>
  <w15:chartTrackingRefBased/>
  <w15:docId w15:val="{7683BDF6-83E9-F94C-9C76-4EC6E28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1EDD"/>
    <w:pPr>
      <w:keepNext/>
      <w:jc w:val="center"/>
      <w:outlineLvl w:val="0"/>
    </w:pPr>
    <w:rPr>
      <w:rFonts w:ascii="Times New Roman" w:eastAsia="Times New Roman" w:hAnsi="Times New Roman" w:cs="Times New Roman"/>
      <w:b/>
      <w:bCs/>
    </w:rPr>
  </w:style>
  <w:style w:type="paragraph" w:styleId="Heading2">
    <w:name w:val="heading 2"/>
    <w:basedOn w:val="Normal"/>
    <w:next w:val="Normal"/>
    <w:link w:val="Heading2Char"/>
    <w:qFormat/>
    <w:rsid w:val="00811EDD"/>
    <w:pPr>
      <w:keepNext/>
      <w:outlineLvl w:val="1"/>
    </w:pPr>
    <w:rPr>
      <w:rFonts w:ascii="Times New Roman" w:eastAsia="Times New Roman" w:hAnsi="Times New Roman" w:cs="Times New Roman"/>
      <w:b/>
      <w:bCs/>
    </w:rPr>
  </w:style>
  <w:style w:type="paragraph" w:styleId="Heading3">
    <w:name w:val="heading 3"/>
    <w:basedOn w:val="Normal"/>
    <w:next w:val="Normal"/>
    <w:link w:val="Heading3Char"/>
    <w:qFormat/>
    <w:rsid w:val="00811EDD"/>
    <w:pPr>
      <w:keepNext/>
      <w:outlineLvl w:val="2"/>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51A"/>
    <w:rPr>
      <w:rFonts w:ascii="Times New Roman" w:eastAsia="Times New Roman" w:hAnsi="Times New Roman" w:cs="Times New Roman"/>
    </w:rPr>
  </w:style>
  <w:style w:type="paragraph" w:customStyle="1" w:styleId="Default">
    <w:name w:val="Default"/>
    <w:rsid w:val="008D651A"/>
    <w:pPr>
      <w:autoSpaceDE w:val="0"/>
      <w:autoSpaceDN w:val="0"/>
      <w:adjustRightInd w:val="0"/>
    </w:pPr>
    <w:rPr>
      <w:rFonts w:ascii="Arial" w:eastAsia="Times New Roman" w:hAnsi="Arial" w:cs="Arial"/>
      <w:color w:val="000000"/>
    </w:rPr>
  </w:style>
  <w:style w:type="character" w:customStyle="1" w:styleId="Heading1Char">
    <w:name w:val="Heading 1 Char"/>
    <w:basedOn w:val="DefaultParagraphFont"/>
    <w:link w:val="Heading1"/>
    <w:rsid w:val="00811EDD"/>
    <w:rPr>
      <w:rFonts w:ascii="Times New Roman" w:eastAsia="Times New Roman" w:hAnsi="Times New Roman" w:cs="Times New Roman"/>
      <w:b/>
      <w:bCs/>
    </w:rPr>
  </w:style>
  <w:style w:type="character" w:customStyle="1" w:styleId="Heading2Char">
    <w:name w:val="Heading 2 Char"/>
    <w:basedOn w:val="DefaultParagraphFont"/>
    <w:link w:val="Heading2"/>
    <w:rsid w:val="00811EDD"/>
    <w:rPr>
      <w:rFonts w:ascii="Times New Roman" w:eastAsia="Times New Roman" w:hAnsi="Times New Roman" w:cs="Times New Roman"/>
      <w:b/>
      <w:bCs/>
    </w:rPr>
  </w:style>
  <w:style w:type="character" w:customStyle="1" w:styleId="Heading3Char">
    <w:name w:val="Heading 3 Char"/>
    <w:basedOn w:val="DefaultParagraphFont"/>
    <w:link w:val="Heading3"/>
    <w:rsid w:val="00811EDD"/>
    <w:rPr>
      <w:rFonts w:ascii="Times New Roman" w:eastAsia="Times New Roman" w:hAnsi="Times New Roman" w:cs="Times New Roman"/>
      <w:u w:val="single"/>
    </w:rPr>
  </w:style>
  <w:style w:type="paragraph" w:styleId="Header">
    <w:name w:val="header"/>
    <w:basedOn w:val="Normal"/>
    <w:link w:val="HeaderChar"/>
    <w:rsid w:val="00811EDD"/>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811EDD"/>
    <w:rPr>
      <w:rFonts w:ascii="Times New Roman" w:eastAsia="Times New Roman" w:hAnsi="Times New Roman" w:cs="Times New Roman"/>
    </w:rPr>
  </w:style>
  <w:style w:type="paragraph" w:styleId="Footer">
    <w:name w:val="footer"/>
    <w:basedOn w:val="Normal"/>
    <w:link w:val="FooterChar"/>
    <w:rsid w:val="00811EDD"/>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811EDD"/>
    <w:rPr>
      <w:rFonts w:ascii="Times New Roman" w:eastAsia="Times New Roman" w:hAnsi="Times New Roman" w:cs="Times New Roman"/>
    </w:rPr>
  </w:style>
  <w:style w:type="character" w:styleId="PageNumber">
    <w:name w:val="page number"/>
    <w:basedOn w:val="DefaultParagraphFont"/>
    <w:rsid w:val="00811EDD"/>
  </w:style>
  <w:style w:type="paragraph" w:styleId="BalloonText">
    <w:name w:val="Balloon Text"/>
    <w:basedOn w:val="Normal"/>
    <w:link w:val="BalloonTextChar"/>
    <w:semiHidden/>
    <w:rsid w:val="00811EDD"/>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11EDD"/>
    <w:rPr>
      <w:rFonts w:ascii="Tahoma" w:eastAsia="Times New Roman" w:hAnsi="Tahoma" w:cs="Tahoma"/>
      <w:sz w:val="16"/>
      <w:szCs w:val="16"/>
    </w:rPr>
  </w:style>
  <w:style w:type="character" w:styleId="CommentReference">
    <w:name w:val="annotation reference"/>
    <w:semiHidden/>
    <w:rsid w:val="00811EDD"/>
    <w:rPr>
      <w:sz w:val="16"/>
      <w:szCs w:val="16"/>
    </w:rPr>
  </w:style>
  <w:style w:type="paragraph" w:styleId="CommentText">
    <w:name w:val="annotation text"/>
    <w:basedOn w:val="Normal"/>
    <w:link w:val="CommentTextChar"/>
    <w:semiHidden/>
    <w:rsid w:val="00811ED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11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11EDD"/>
    <w:rPr>
      <w:b/>
      <w:bCs/>
    </w:rPr>
  </w:style>
  <w:style w:type="character" w:customStyle="1" w:styleId="CommentSubjectChar">
    <w:name w:val="Comment Subject Char"/>
    <w:basedOn w:val="CommentTextChar"/>
    <w:link w:val="CommentSubject"/>
    <w:semiHidden/>
    <w:rsid w:val="00811EDD"/>
    <w:rPr>
      <w:rFonts w:ascii="Times New Roman" w:eastAsia="Times New Roman" w:hAnsi="Times New Roman" w:cs="Times New Roman"/>
      <w:b/>
      <w:bCs/>
      <w:sz w:val="20"/>
      <w:szCs w:val="20"/>
    </w:rPr>
  </w:style>
  <w:style w:type="paragraph" w:styleId="ListParagraph">
    <w:name w:val="List Paragraph"/>
    <w:basedOn w:val="Normal"/>
    <w:uiPriority w:val="34"/>
    <w:qFormat/>
    <w:rsid w:val="00811EDD"/>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811EDD"/>
    <w:pPr>
      <w:spacing w:before="100" w:beforeAutospacing="1" w:after="100" w:afterAutospacing="1"/>
    </w:pPr>
    <w:rPr>
      <w:rFonts w:ascii="Times New Roman" w:eastAsia="Calibri" w:hAnsi="Times New Roman" w:cs="Times New Roman"/>
    </w:rPr>
  </w:style>
  <w:style w:type="character" w:customStyle="1" w:styleId="apple-converted-space">
    <w:name w:val="apple-converted-space"/>
    <w:rsid w:val="00811EDD"/>
  </w:style>
  <w:style w:type="paragraph" w:styleId="BodyText">
    <w:name w:val="Body Text"/>
    <w:basedOn w:val="Normal"/>
    <w:link w:val="BodyTextChar"/>
    <w:rsid w:val="00811ED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811EDD"/>
    <w:rPr>
      <w:rFonts w:ascii="Times New Roman" w:eastAsia="Times New Roman" w:hAnsi="Times New Roman" w:cs="Times New Roman"/>
    </w:rPr>
  </w:style>
  <w:style w:type="paragraph" w:styleId="Title">
    <w:name w:val="Title"/>
    <w:basedOn w:val="Normal"/>
    <w:link w:val="TitleChar"/>
    <w:qFormat/>
    <w:rsid w:val="00811EDD"/>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11EDD"/>
    <w:rPr>
      <w:rFonts w:ascii="Times New Roman" w:eastAsia="Times New Roman" w:hAnsi="Times New Roman" w:cs="Times New Roman"/>
      <w:b/>
      <w:bCs/>
    </w:rPr>
  </w:style>
  <w:style w:type="character" w:styleId="Hyperlink">
    <w:name w:val="Hyperlink"/>
    <w:uiPriority w:val="99"/>
    <w:unhideWhenUsed/>
    <w:rsid w:val="00811EDD"/>
    <w:rPr>
      <w:color w:val="0563C1"/>
      <w:u w:val="single"/>
    </w:rPr>
  </w:style>
  <w:style w:type="paragraph" w:styleId="Subtitle">
    <w:name w:val="Subtitle"/>
    <w:basedOn w:val="Normal"/>
    <w:next w:val="Normal"/>
    <w:link w:val="SubtitleChar"/>
    <w:uiPriority w:val="11"/>
    <w:qFormat/>
    <w:rsid w:val="00811EDD"/>
    <w:pPr>
      <w:spacing w:after="160"/>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811EDD"/>
    <w:rPr>
      <w:rFonts w:ascii="Calibri" w:eastAsia="Times New Roman" w:hAnsi="Calibri" w:cs="Times New Roman"/>
      <w:color w:val="5A5A5A"/>
      <w:spacing w:val="15"/>
      <w:sz w:val="22"/>
      <w:szCs w:val="22"/>
    </w:rPr>
  </w:style>
  <w:style w:type="paragraph" w:customStyle="1" w:styleId="TableParagraph">
    <w:name w:val="Table Paragraph"/>
    <w:basedOn w:val="Normal"/>
    <w:uiPriority w:val="1"/>
    <w:qFormat/>
    <w:rsid w:val="00811EDD"/>
    <w:pPr>
      <w:widowControl w:val="0"/>
      <w:autoSpaceDE w:val="0"/>
      <w:autoSpaceDN w:val="0"/>
      <w:spacing w:before="28"/>
      <w:jc w:val="right"/>
    </w:pPr>
    <w:rPr>
      <w:rFonts w:ascii="Arial" w:eastAsia="Arial" w:hAnsi="Arial" w:cs="Arial"/>
      <w:sz w:val="22"/>
      <w:szCs w:val="22"/>
    </w:rPr>
  </w:style>
  <w:style w:type="table" w:styleId="TableGrid">
    <w:name w:val="Table Grid"/>
    <w:basedOn w:val="TableNormal"/>
    <w:uiPriority w:val="39"/>
    <w:rsid w:val="00811ED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1E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2222</Words>
  <Characters>12336</Characters>
  <Application>Microsoft Office Word</Application>
  <DocSecurity>0</DocSecurity>
  <Lines>412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Wynston Smith</dc:creator>
  <cp:keywords/>
  <dc:description/>
  <cp:lastModifiedBy>Wynston Smith</cp:lastModifiedBy>
  <cp:revision>15</cp:revision>
  <dcterms:created xsi:type="dcterms:W3CDTF">2023-11-17T13:19:00Z</dcterms:created>
  <dcterms:modified xsi:type="dcterms:W3CDTF">2023-11-29T23:23:00Z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34000276391e2981d2ef010ef550176fefd433ea493d94bbbe62c48aaad8f60e</vt:lpwstr>
  </property>
</Properties>
</file>