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1D030" w14:textId="337C950F" w:rsidR="008D651A" w:rsidRDefault="008D651A"/>
    <w:p w14:paraId="3D728DB2" w14:textId="77777777" w:rsidR="008D651A" w:rsidRPr="008C141B" w:rsidRDefault="008D651A" w:rsidP="008D651A">
      <w:pPr>
        <w:jc w:val="center"/>
        <w:rPr>
          <w:b/>
          <w:bCs/>
        </w:rPr>
      </w:pPr>
      <w:r w:rsidRPr="008C141B">
        <w:rPr>
          <w:b/>
          <w:bCs/>
        </w:rPr>
        <w:t>Rockville Housing Enterprises</w:t>
      </w:r>
    </w:p>
    <w:p w14:paraId="6EB2BB28" w14:textId="77777777" w:rsidR="008D651A" w:rsidRPr="008C141B" w:rsidRDefault="008D651A" w:rsidP="008D651A">
      <w:pPr>
        <w:jc w:val="center"/>
        <w:rPr>
          <w:b/>
          <w:bCs/>
        </w:rPr>
      </w:pPr>
      <w:r w:rsidRPr="008C141B">
        <w:rPr>
          <w:b/>
          <w:bCs/>
        </w:rPr>
        <w:t>Board of Commissioners Meeting Minutes</w:t>
      </w:r>
    </w:p>
    <w:p w14:paraId="59C2D109" w14:textId="495D9CB3" w:rsidR="008D651A" w:rsidRPr="008C141B" w:rsidRDefault="00E24594" w:rsidP="008D651A">
      <w:pPr>
        <w:jc w:val="center"/>
        <w:rPr>
          <w:b/>
          <w:bCs/>
        </w:rPr>
      </w:pPr>
      <w:r>
        <w:rPr>
          <w:b/>
          <w:bCs/>
        </w:rPr>
        <w:t>Wednesday, November 29, 2023</w:t>
      </w:r>
      <w:r w:rsidR="0078610F">
        <w:rPr>
          <w:b/>
          <w:bCs/>
        </w:rPr>
        <w:t>,</w:t>
      </w:r>
      <w:r>
        <w:rPr>
          <w:b/>
          <w:bCs/>
        </w:rPr>
        <w:t xml:space="preserve"> </w:t>
      </w:r>
      <w:r w:rsidR="008D651A" w:rsidRPr="008C141B">
        <w:rPr>
          <w:b/>
          <w:bCs/>
        </w:rPr>
        <w:t xml:space="preserve">Board Meeting </w:t>
      </w:r>
    </w:p>
    <w:p w14:paraId="21DA2881" w14:textId="77777777" w:rsidR="008D651A" w:rsidRPr="008C141B" w:rsidRDefault="008D651A" w:rsidP="008D651A">
      <w:pPr>
        <w:jc w:val="center"/>
        <w:rPr>
          <w:b/>
          <w:bCs/>
        </w:rPr>
      </w:pPr>
    </w:p>
    <w:p w14:paraId="24B24214" w14:textId="77777777" w:rsidR="00E97587" w:rsidRDefault="008D651A" w:rsidP="008D651A">
      <w:pPr>
        <w:jc w:val="center"/>
        <w:rPr>
          <w:b/>
          <w:bCs/>
        </w:rPr>
      </w:pPr>
      <w:r w:rsidRPr="008C141B">
        <w:rPr>
          <w:b/>
          <w:bCs/>
        </w:rPr>
        <w:t xml:space="preserve">The Board of Commissioners for Rockville Housing Enterprises </w:t>
      </w:r>
      <w:r>
        <w:rPr>
          <w:b/>
          <w:bCs/>
        </w:rPr>
        <w:t xml:space="preserve">Annual Meeting </w:t>
      </w:r>
      <w:r w:rsidRPr="008C141B">
        <w:rPr>
          <w:b/>
          <w:bCs/>
        </w:rPr>
        <w:t xml:space="preserve">on </w:t>
      </w:r>
    </w:p>
    <w:p w14:paraId="4950955C" w14:textId="0B873064" w:rsidR="008D651A" w:rsidRDefault="00E24594" w:rsidP="008D651A">
      <w:pPr>
        <w:jc w:val="center"/>
        <w:rPr>
          <w:b/>
          <w:bCs/>
        </w:rPr>
      </w:pPr>
      <w:r>
        <w:rPr>
          <w:b/>
          <w:bCs/>
        </w:rPr>
        <w:t>Wednesday</w:t>
      </w:r>
      <w:r w:rsidR="008D651A">
        <w:rPr>
          <w:b/>
          <w:bCs/>
        </w:rPr>
        <w:t xml:space="preserve">, </w:t>
      </w:r>
      <w:r>
        <w:rPr>
          <w:b/>
          <w:bCs/>
        </w:rPr>
        <w:t>November</w:t>
      </w:r>
      <w:r w:rsidR="008D651A">
        <w:rPr>
          <w:b/>
          <w:bCs/>
        </w:rPr>
        <w:t xml:space="preserve"> 2</w:t>
      </w:r>
      <w:r>
        <w:rPr>
          <w:b/>
          <w:bCs/>
        </w:rPr>
        <w:t>9</w:t>
      </w:r>
      <w:r w:rsidR="008D651A">
        <w:rPr>
          <w:b/>
          <w:bCs/>
        </w:rPr>
        <w:t>, 2023, at 6:30 p.m.</w:t>
      </w:r>
    </w:p>
    <w:p w14:paraId="337EC29D" w14:textId="77777777" w:rsidR="008D651A" w:rsidRPr="008C141B" w:rsidRDefault="008D651A" w:rsidP="008D651A">
      <w:pPr>
        <w:jc w:val="center"/>
        <w:rPr>
          <w:b/>
          <w:bCs/>
        </w:rPr>
      </w:pPr>
    </w:p>
    <w:p w14:paraId="20FCD2DC" w14:textId="77777777" w:rsidR="008D651A" w:rsidRPr="00D539AF" w:rsidRDefault="008D651A" w:rsidP="008D651A">
      <w:pPr>
        <w:jc w:val="center"/>
        <w:rPr>
          <w:b/>
          <w:bCs/>
          <w:i/>
          <w:iCs/>
          <w:u w:val="single"/>
        </w:rPr>
      </w:pPr>
      <w:r w:rsidRPr="00D539AF">
        <w:rPr>
          <w:b/>
          <w:bCs/>
          <w:i/>
          <w:iCs/>
          <w:u w:val="single"/>
        </w:rPr>
        <w:t xml:space="preserve">MEETING TO BE HELD VIA </w:t>
      </w:r>
      <w:r>
        <w:rPr>
          <w:b/>
          <w:bCs/>
          <w:i/>
          <w:iCs/>
          <w:u w:val="single"/>
        </w:rPr>
        <w:t xml:space="preserve">  ZOOM/ </w:t>
      </w:r>
      <w:r w:rsidRPr="00D539AF">
        <w:rPr>
          <w:b/>
          <w:bCs/>
          <w:i/>
          <w:iCs/>
          <w:u w:val="single"/>
        </w:rPr>
        <w:t>TELECONFERENCE</w:t>
      </w:r>
    </w:p>
    <w:p w14:paraId="1E3202E3" w14:textId="77777777" w:rsidR="008D651A" w:rsidRDefault="008D651A" w:rsidP="008D651A">
      <w:pPr>
        <w:pStyle w:val="Default"/>
      </w:pPr>
    </w:p>
    <w:p w14:paraId="7FA58472" w14:textId="77777777" w:rsidR="008D651A" w:rsidRPr="002560E0" w:rsidRDefault="008D651A" w:rsidP="008D651A">
      <w:pPr>
        <w:pStyle w:val="Default"/>
        <w:jc w:val="center"/>
      </w:pPr>
      <w:r w:rsidRPr="002560E0">
        <w:rPr>
          <w:b/>
          <w:bCs/>
          <w:i/>
          <w:iCs/>
          <w:color w:val="FF0000"/>
        </w:rPr>
        <w:t>To Join via Zoom Video Conference:</w:t>
      </w:r>
    </w:p>
    <w:p w14:paraId="0BD6FC48" w14:textId="77777777" w:rsidR="008D651A" w:rsidRPr="002560E0" w:rsidRDefault="008D651A" w:rsidP="008D651A">
      <w:pPr>
        <w:pStyle w:val="Default"/>
        <w:jc w:val="center"/>
      </w:pPr>
      <w:r w:rsidRPr="002560E0">
        <w:rPr>
          <w:b/>
          <w:bCs/>
          <w:i/>
          <w:iCs/>
          <w:color w:val="2E5395"/>
        </w:rPr>
        <w:t xml:space="preserve">https://zoom.us/join Meeting ID: </w:t>
      </w:r>
      <w:r>
        <w:rPr>
          <w:b/>
          <w:bCs/>
          <w:i/>
          <w:iCs/>
          <w:color w:val="2E5395"/>
        </w:rPr>
        <w:t>92765065009</w:t>
      </w:r>
      <w:r w:rsidRPr="002560E0">
        <w:rPr>
          <w:b/>
          <w:bCs/>
          <w:i/>
          <w:iCs/>
          <w:color w:val="2E5395"/>
        </w:rPr>
        <w:t xml:space="preserve"> </w:t>
      </w:r>
      <w:r>
        <w:rPr>
          <w:b/>
          <w:bCs/>
          <w:i/>
          <w:iCs/>
          <w:color w:val="2E5395"/>
        </w:rPr>
        <w:t xml:space="preserve">      Passcode: 226657</w:t>
      </w:r>
    </w:p>
    <w:p w14:paraId="51991B2A" w14:textId="77777777" w:rsidR="008D651A" w:rsidRPr="002560E0" w:rsidRDefault="008D651A" w:rsidP="008D651A">
      <w:pPr>
        <w:pStyle w:val="Default"/>
        <w:jc w:val="center"/>
      </w:pPr>
      <w:r w:rsidRPr="002560E0">
        <w:rPr>
          <w:b/>
          <w:bCs/>
          <w:i/>
          <w:iCs/>
          <w:color w:val="FF0000"/>
        </w:rPr>
        <w:t>To Join via Zoom Telephone Conference:</w:t>
      </w:r>
    </w:p>
    <w:p w14:paraId="79B3FF42" w14:textId="77777777" w:rsidR="008D651A" w:rsidRPr="002560E0" w:rsidRDefault="008D651A" w:rsidP="008D651A">
      <w:pPr>
        <w:jc w:val="center"/>
        <w:rPr>
          <w:b/>
          <w:bCs/>
          <w:i/>
          <w:iCs/>
          <w:color w:val="2E5395"/>
        </w:rPr>
      </w:pPr>
      <w:r w:rsidRPr="002560E0">
        <w:rPr>
          <w:b/>
          <w:bCs/>
          <w:i/>
          <w:iCs/>
          <w:color w:val="2E5395"/>
        </w:rPr>
        <w:t xml:space="preserve">Dial In: 301-715-8592 Meeting ID: </w:t>
      </w:r>
      <w:r>
        <w:rPr>
          <w:b/>
          <w:bCs/>
          <w:i/>
          <w:iCs/>
          <w:color w:val="2E5395"/>
        </w:rPr>
        <w:t>927 6506 5009     Passcode: 226657</w:t>
      </w:r>
    </w:p>
    <w:p w14:paraId="0954817D" w14:textId="77777777" w:rsidR="008D651A" w:rsidRDefault="008D651A" w:rsidP="008D651A">
      <w:pPr>
        <w:rPr>
          <w:b/>
          <w:bCs/>
        </w:rPr>
      </w:pPr>
      <w:r>
        <w:rPr>
          <w:b/>
          <w:bCs/>
        </w:rPr>
        <w:t xml:space="preserve"> </w:t>
      </w:r>
    </w:p>
    <w:p w14:paraId="09F84B4A" w14:textId="77777777" w:rsidR="008D651A" w:rsidRPr="008C141B" w:rsidRDefault="008D651A" w:rsidP="008D651A">
      <w:pPr>
        <w:jc w:val="center"/>
        <w:rPr>
          <w:b/>
        </w:rPr>
      </w:pPr>
      <w:r w:rsidRPr="008C141B">
        <w:rPr>
          <w:b/>
        </w:rPr>
        <w:t>Present</w:t>
      </w:r>
    </w:p>
    <w:p w14:paraId="156D162D" w14:textId="77777777" w:rsidR="008D651A" w:rsidRPr="00D463F6" w:rsidRDefault="008D651A" w:rsidP="008D651A">
      <w:pPr>
        <w:jc w:val="center"/>
        <w:rPr>
          <w:bCs/>
          <w:color w:val="000000" w:themeColor="text1"/>
        </w:rPr>
      </w:pPr>
      <w:r w:rsidRPr="00D463F6">
        <w:rPr>
          <w:bCs/>
          <w:color w:val="000000" w:themeColor="text1"/>
        </w:rPr>
        <w:t xml:space="preserve">Chairman – James Hedrick, PhD </w:t>
      </w:r>
    </w:p>
    <w:p w14:paraId="6F13B2F7" w14:textId="7435B0CF" w:rsidR="0091549F" w:rsidRPr="006021B8" w:rsidRDefault="008D651A" w:rsidP="00E24594">
      <w:pPr>
        <w:jc w:val="center"/>
        <w:rPr>
          <w:bCs/>
          <w:color w:val="000000" w:themeColor="text1"/>
        </w:rPr>
      </w:pPr>
      <w:r w:rsidRPr="00767BA4">
        <w:rPr>
          <w:bCs/>
          <w:color w:val="000000" w:themeColor="text1"/>
        </w:rPr>
        <w:t>Commissioner- Edward J. Duffy</w:t>
      </w:r>
    </w:p>
    <w:p w14:paraId="7768FF2E" w14:textId="77777777" w:rsidR="0091549F" w:rsidRPr="00767BA4" w:rsidRDefault="0091549F" w:rsidP="0091549F">
      <w:pPr>
        <w:jc w:val="center"/>
        <w:rPr>
          <w:bCs/>
          <w:color w:val="000000" w:themeColor="text1"/>
        </w:rPr>
      </w:pPr>
      <w:r w:rsidRPr="006021B8">
        <w:rPr>
          <w:bCs/>
          <w:color w:val="000000" w:themeColor="text1"/>
        </w:rPr>
        <w:t>Commissioner – Steve Marr</w:t>
      </w:r>
    </w:p>
    <w:p w14:paraId="640CD2E7" w14:textId="77777777" w:rsidR="008D651A" w:rsidRDefault="008D651A" w:rsidP="008D651A">
      <w:pPr>
        <w:jc w:val="center"/>
        <w:rPr>
          <w:bCs/>
        </w:rPr>
      </w:pPr>
    </w:p>
    <w:p w14:paraId="5B03E02D" w14:textId="77777777" w:rsidR="008D651A" w:rsidRDefault="008D651A" w:rsidP="008D651A">
      <w:pPr>
        <w:jc w:val="center"/>
        <w:rPr>
          <w:bCs/>
        </w:rPr>
      </w:pPr>
    </w:p>
    <w:p w14:paraId="3EBC0CA4" w14:textId="77777777" w:rsidR="008D651A" w:rsidRPr="008C141B" w:rsidRDefault="008D651A" w:rsidP="008D651A">
      <w:pPr>
        <w:jc w:val="center"/>
        <w:rPr>
          <w:b/>
        </w:rPr>
      </w:pPr>
      <w:r w:rsidRPr="008C141B">
        <w:rPr>
          <w:b/>
        </w:rPr>
        <w:t>In Attendance</w:t>
      </w:r>
    </w:p>
    <w:p w14:paraId="5C757F58" w14:textId="7860DC85" w:rsidR="0073685D" w:rsidRPr="00767BA4" w:rsidRDefault="0073685D" w:rsidP="0073685D">
      <w:pPr>
        <w:pStyle w:val="NoSpacing"/>
        <w:jc w:val="center"/>
        <w:rPr>
          <w:color w:val="000000" w:themeColor="text1"/>
        </w:rPr>
      </w:pPr>
      <w:r w:rsidRPr="00767BA4">
        <w:rPr>
          <w:color w:val="000000" w:themeColor="text1"/>
        </w:rPr>
        <w:t>Christele Etienbla, RHE</w:t>
      </w:r>
      <w:r w:rsidR="0021750F">
        <w:rPr>
          <w:color w:val="000000" w:themeColor="text1"/>
        </w:rPr>
        <w:t xml:space="preserve"> Staff </w:t>
      </w:r>
      <w:r w:rsidRPr="00767BA4">
        <w:rPr>
          <w:color w:val="000000" w:themeColor="text1"/>
        </w:rPr>
        <w:t>Deputy Director</w:t>
      </w:r>
    </w:p>
    <w:p w14:paraId="3D95F6C1" w14:textId="77777777" w:rsidR="0091549F" w:rsidRPr="006021B8" w:rsidRDefault="0091549F" w:rsidP="0091549F">
      <w:pPr>
        <w:pStyle w:val="NoSpacing"/>
        <w:jc w:val="center"/>
        <w:rPr>
          <w:color w:val="000000" w:themeColor="text1"/>
        </w:rPr>
      </w:pPr>
      <w:r w:rsidRPr="006021B8">
        <w:rPr>
          <w:color w:val="000000" w:themeColor="text1"/>
        </w:rPr>
        <w:t>Tosha Dyson, RHE Staff Manager of Special Programs</w:t>
      </w:r>
    </w:p>
    <w:p w14:paraId="128CC6B7" w14:textId="61489972" w:rsidR="008D651A" w:rsidRPr="00767BA4" w:rsidRDefault="008D651A" w:rsidP="008D651A">
      <w:pPr>
        <w:pStyle w:val="NoSpacing"/>
        <w:jc w:val="center"/>
        <w:rPr>
          <w:color w:val="000000" w:themeColor="text1"/>
        </w:rPr>
      </w:pPr>
      <w:r w:rsidRPr="00767BA4">
        <w:rPr>
          <w:color w:val="000000" w:themeColor="text1"/>
        </w:rPr>
        <w:t xml:space="preserve">Wynston Smith, RHE </w:t>
      </w:r>
      <w:r w:rsidR="0021750F">
        <w:rPr>
          <w:color w:val="000000" w:themeColor="text1"/>
        </w:rPr>
        <w:t xml:space="preserve">Staff </w:t>
      </w:r>
      <w:r w:rsidRPr="00767BA4">
        <w:rPr>
          <w:color w:val="000000" w:themeColor="text1"/>
        </w:rPr>
        <w:t>Project Manager</w:t>
      </w:r>
    </w:p>
    <w:p w14:paraId="2A25E745" w14:textId="77777777" w:rsidR="0091549F" w:rsidRPr="006021B8" w:rsidRDefault="0091549F" w:rsidP="0091549F">
      <w:pPr>
        <w:pStyle w:val="NoSpacing"/>
        <w:jc w:val="center"/>
        <w:rPr>
          <w:color w:val="000000" w:themeColor="text1"/>
        </w:rPr>
      </w:pPr>
      <w:r w:rsidRPr="006021B8">
        <w:rPr>
          <w:color w:val="000000" w:themeColor="text1"/>
        </w:rPr>
        <w:t>Asmara Habte, Director of DHCD, City of Rockville</w:t>
      </w:r>
    </w:p>
    <w:p w14:paraId="282AE99F" w14:textId="139A4FD8" w:rsidR="008D651A" w:rsidRPr="00FF0F62" w:rsidRDefault="001228AF" w:rsidP="008D651A">
      <w:pPr>
        <w:jc w:val="center"/>
      </w:pPr>
      <w:r w:rsidRPr="00FF0F62">
        <w:t>Monique Ashton City of Rockville Mayor</w:t>
      </w:r>
    </w:p>
    <w:p w14:paraId="21F5C0D3" w14:textId="43983BEA" w:rsidR="002D1F18" w:rsidRPr="00FF0F62" w:rsidRDefault="002D1F18" w:rsidP="008D651A">
      <w:pPr>
        <w:jc w:val="center"/>
      </w:pPr>
      <w:r w:rsidRPr="00FF0F62">
        <w:t xml:space="preserve">Izola Shaw, City </w:t>
      </w:r>
      <w:r w:rsidR="0030525F" w:rsidRPr="00FF0F62">
        <w:t xml:space="preserve">of Rockville </w:t>
      </w:r>
      <w:r w:rsidRPr="00FF0F62">
        <w:t xml:space="preserve">Council Member </w:t>
      </w:r>
    </w:p>
    <w:p w14:paraId="2E44BAE2" w14:textId="77777777" w:rsidR="001228AF" w:rsidRDefault="001228AF" w:rsidP="008D651A">
      <w:pPr>
        <w:jc w:val="center"/>
        <w:rPr>
          <w:b/>
          <w:bCs/>
        </w:rPr>
      </w:pPr>
    </w:p>
    <w:p w14:paraId="115152E7" w14:textId="6909C4AE" w:rsidR="008D651A" w:rsidRPr="00F62BA2" w:rsidRDefault="008D651A" w:rsidP="008D651A">
      <w:pPr>
        <w:rPr>
          <w:b/>
          <w:u w:val="single"/>
        </w:rPr>
      </w:pPr>
      <w:r>
        <w:rPr>
          <w:b/>
          <w:u w:val="single"/>
        </w:rPr>
        <w:t>6:</w:t>
      </w:r>
      <w:r w:rsidR="008D051C">
        <w:rPr>
          <w:b/>
          <w:u w:val="single"/>
        </w:rPr>
        <w:t>28</w:t>
      </w:r>
      <w:r w:rsidRPr="00F62BA2">
        <w:rPr>
          <w:b/>
          <w:u w:val="single"/>
        </w:rPr>
        <w:t xml:space="preserve"> PM Call to Order</w:t>
      </w:r>
    </w:p>
    <w:p w14:paraId="77E62F19" w14:textId="06ECB7F0" w:rsidR="008D651A" w:rsidRPr="00575F70" w:rsidRDefault="008D651A" w:rsidP="008D651A">
      <w:pPr>
        <w:rPr>
          <w:bCs/>
          <w:color w:val="000000" w:themeColor="text1"/>
        </w:rPr>
      </w:pPr>
      <w:r w:rsidRPr="00767BA4">
        <w:rPr>
          <w:bCs/>
          <w:color w:val="000000" w:themeColor="text1"/>
        </w:rPr>
        <w:t xml:space="preserve">Chairman – James Hedrick, </w:t>
      </w:r>
      <w:r>
        <w:rPr>
          <w:bCs/>
          <w:color w:val="000000" w:themeColor="text1"/>
        </w:rPr>
        <w:t>Ph.D.,</w:t>
      </w:r>
      <w:r w:rsidRPr="00767BA4">
        <w:rPr>
          <w:bCs/>
          <w:color w:val="000000" w:themeColor="text1"/>
        </w:rPr>
        <w:t xml:space="preserve"> </w:t>
      </w:r>
      <w:r w:rsidRPr="00F05124">
        <w:rPr>
          <w:bCs/>
        </w:rPr>
        <w:t xml:space="preserve">called the </w:t>
      </w:r>
      <w:r>
        <w:rPr>
          <w:bCs/>
        </w:rPr>
        <w:t>October 26</w:t>
      </w:r>
      <w:r w:rsidRPr="00F05124">
        <w:rPr>
          <w:bCs/>
        </w:rPr>
        <w:t>, 202</w:t>
      </w:r>
      <w:r>
        <w:rPr>
          <w:bCs/>
        </w:rPr>
        <w:t>3</w:t>
      </w:r>
      <w:r w:rsidRPr="00F05124">
        <w:rPr>
          <w:bCs/>
        </w:rPr>
        <w:t xml:space="preserve">, meeting of the </w:t>
      </w:r>
      <w:r>
        <w:rPr>
          <w:bCs/>
        </w:rPr>
        <w:t>Rockville Housing</w:t>
      </w:r>
      <w:r w:rsidRPr="00F05124">
        <w:rPr>
          <w:bCs/>
        </w:rPr>
        <w:t xml:space="preserve"> Board of Commissioners Meeting to Order.  </w:t>
      </w:r>
    </w:p>
    <w:p w14:paraId="55ADA6D7" w14:textId="77777777" w:rsidR="0091549F" w:rsidRDefault="0091549F" w:rsidP="0091549F">
      <w:pPr>
        <w:jc w:val="both"/>
        <w:rPr>
          <w:b/>
          <w:u w:val="single"/>
        </w:rPr>
      </w:pPr>
    </w:p>
    <w:p w14:paraId="581368FA" w14:textId="6C1EBF36" w:rsidR="0091549F" w:rsidRPr="0091549F" w:rsidRDefault="0091549F" w:rsidP="008D651A">
      <w:pPr>
        <w:jc w:val="both"/>
        <w:rPr>
          <w:b/>
          <w:u w:val="single"/>
        </w:rPr>
      </w:pPr>
      <w:r>
        <w:rPr>
          <w:b/>
          <w:u w:val="single"/>
        </w:rPr>
        <w:t>6:3</w:t>
      </w:r>
      <w:r w:rsidR="008D051C">
        <w:rPr>
          <w:b/>
          <w:u w:val="single"/>
        </w:rPr>
        <w:t>0</w:t>
      </w:r>
      <w:r>
        <w:rPr>
          <w:b/>
          <w:u w:val="single"/>
        </w:rPr>
        <w:t xml:space="preserve"> PM </w:t>
      </w:r>
      <w:r w:rsidRPr="00740CE8">
        <w:rPr>
          <w:b/>
          <w:u w:val="single"/>
        </w:rPr>
        <w:t>Consent item</w:t>
      </w:r>
      <w:r>
        <w:rPr>
          <w:b/>
          <w:u w:val="single"/>
        </w:rPr>
        <w:t>s</w:t>
      </w:r>
    </w:p>
    <w:p w14:paraId="19BB463B" w14:textId="27BBDA6E" w:rsidR="00FF0F62" w:rsidRDefault="008D651A" w:rsidP="00FF0F62">
      <w:pPr>
        <w:rPr>
          <w:bCs/>
          <w:color w:val="000000" w:themeColor="text1"/>
        </w:rPr>
      </w:pPr>
      <w:r w:rsidRPr="002E482C">
        <w:rPr>
          <w:bCs/>
          <w:color w:val="000000" w:themeColor="text1"/>
        </w:rPr>
        <w:t xml:space="preserve">Chairman – James Hedrick, PhD called for the motion to approve the meeting minutes for </w:t>
      </w:r>
      <w:r w:rsidR="002E482C" w:rsidRPr="002E482C">
        <w:rPr>
          <w:bCs/>
          <w:color w:val="000000" w:themeColor="text1"/>
        </w:rPr>
        <w:t>October</w:t>
      </w:r>
      <w:r w:rsidRPr="002E482C">
        <w:rPr>
          <w:bCs/>
          <w:color w:val="000000" w:themeColor="text1"/>
        </w:rPr>
        <w:t xml:space="preserve"> 2</w:t>
      </w:r>
      <w:r w:rsidR="002E482C" w:rsidRPr="002E482C">
        <w:rPr>
          <w:bCs/>
          <w:color w:val="000000" w:themeColor="text1"/>
        </w:rPr>
        <w:t>6</w:t>
      </w:r>
      <w:r w:rsidRPr="002E482C">
        <w:rPr>
          <w:bCs/>
          <w:color w:val="000000" w:themeColor="text1"/>
        </w:rPr>
        <w:t>, 2023. Commissioner</w:t>
      </w:r>
      <w:r w:rsidRPr="008D651A">
        <w:rPr>
          <w:bCs/>
          <w:color w:val="000000" w:themeColor="text1"/>
        </w:rPr>
        <w:t xml:space="preserve">- Edward J. Duffy motioned in favor. </w:t>
      </w:r>
      <w:r w:rsidR="008D051C" w:rsidRPr="006021B8">
        <w:rPr>
          <w:bCs/>
          <w:color w:val="000000" w:themeColor="text1"/>
        </w:rPr>
        <w:t>Commissioner – Steve Marr</w:t>
      </w:r>
      <w:r w:rsidR="0091549F">
        <w:rPr>
          <w:bCs/>
          <w:color w:val="000000" w:themeColor="text1"/>
        </w:rPr>
        <w:t xml:space="preserve"> seconded this motion. All in favor voted</w:t>
      </w:r>
      <w:r w:rsidR="00712635">
        <w:rPr>
          <w:bCs/>
          <w:color w:val="000000" w:themeColor="text1"/>
        </w:rPr>
        <w:t>,</w:t>
      </w:r>
      <w:r w:rsidR="0091549F">
        <w:rPr>
          <w:bCs/>
          <w:color w:val="000000" w:themeColor="text1"/>
        </w:rPr>
        <w:t xml:space="preserve"> aye. </w:t>
      </w:r>
    </w:p>
    <w:p w14:paraId="3E96059B" w14:textId="77777777" w:rsidR="00FF0F62" w:rsidRPr="00FF0F62" w:rsidRDefault="00FF0F62" w:rsidP="00FF0F62">
      <w:pPr>
        <w:rPr>
          <w:bCs/>
          <w:color w:val="000000" w:themeColor="text1"/>
        </w:rPr>
      </w:pPr>
    </w:p>
    <w:p w14:paraId="5094831F" w14:textId="77777777" w:rsidR="00FF0F62" w:rsidRDefault="0091549F" w:rsidP="008D651A">
      <w:pPr>
        <w:jc w:val="both"/>
        <w:rPr>
          <w:b/>
          <w:u w:val="single"/>
        </w:rPr>
      </w:pPr>
      <w:r w:rsidRPr="00740CE8">
        <w:rPr>
          <w:b/>
          <w:u w:val="single"/>
        </w:rPr>
        <w:t>6:3</w:t>
      </w:r>
      <w:r w:rsidR="008D051C">
        <w:rPr>
          <w:b/>
          <w:u w:val="single"/>
        </w:rPr>
        <w:t>1</w:t>
      </w:r>
      <w:r w:rsidRPr="00740CE8">
        <w:rPr>
          <w:b/>
          <w:u w:val="single"/>
        </w:rPr>
        <w:t xml:space="preserve"> PM Citizen Forum </w:t>
      </w:r>
    </w:p>
    <w:p w14:paraId="1B14D5A9" w14:textId="77777777" w:rsidR="00FF0F62" w:rsidRDefault="00FF0F62" w:rsidP="008D651A">
      <w:pPr>
        <w:jc w:val="both"/>
        <w:rPr>
          <w:b/>
          <w:u w:val="single"/>
        </w:rPr>
      </w:pPr>
    </w:p>
    <w:p w14:paraId="66653E08" w14:textId="6473FBEC" w:rsidR="008D651A" w:rsidRPr="00FF0F62" w:rsidRDefault="008D651A" w:rsidP="008D651A">
      <w:pPr>
        <w:jc w:val="both"/>
        <w:rPr>
          <w:b/>
          <w:u w:val="single"/>
        </w:rPr>
      </w:pPr>
      <w:r w:rsidRPr="00767BA4">
        <w:rPr>
          <w:bCs/>
          <w:color w:val="000000" w:themeColor="text1"/>
        </w:rPr>
        <w:t xml:space="preserve">Chairman – James Hedrick, PhD </w:t>
      </w:r>
      <w:r w:rsidRPr="00F05124">
        <w:rPr>
          <w:bCs/>
        </w:rPr>
        <w:t>asked if there were any citizens present that had any comments. There were none.</w:t>
      </w:r>
    </w:p>
    <w:p w14:paraId="5509AB8C" w14:textId="77777777" w:rsidR="008D651A" w:rsidRPr="00F05124" w:rsidRDefault="008D651A" w:rsidP="008D651A">
      <w:pPr>
        <w:jc w:val="both"/>
        <w:rPr>
          <w:bCs/>
        </w:rPr>
      </w:pPr>
    </w:p>
    <w:p w14:paraId="6F06F040" w14:textId="42592237" w:rsidR="008D651A" w:rsidRDefault="008D651A" w:rsidP="008D651A">
      <w:pPr>
        <w:jc w:val="both"/>
        <w:rPr>
          <w:bCs/>
        </w:rPr>
      </w:pPr>
      <w:bookmarkStart w:id="0" w:name="_Hlk128033375"/>
      <w:r w:rsidRPr="00767BA4">
        <w:rPr>
          <w:bCs/>
          <w:color w:val="000000" w:themeColor="text1"/>
        </w:rPr>
        <w:lastRenderedPageBreak/>
        <w:t xml:space="preserve">Chairman – James Hedrick, PhD </w:t>
      </w:r>
      <w:r w:rsidRPr="00F05124">
        <w:rPr>
          <w:bCs/>
        </w:rPr>
        <w:t>called for the next item on the agenda, Executive Director’s Report:</w:t>
      </w:r>
    </w:p>
    <w:p w14:paraId="70828260" w14:textId="70FF0F94" w:rsidR="008D651A" w:rsidRDefault="008D651A" w:rsidP="008D651A">
      <w:pPr>
        <w:jc w:val="both"/>
        <w:rPr>
          <w:bCs/>
        </w:rPr>
      </w:pPr>
    </w:p>
    <w:bookmarkEnd w:id="0"/>
    <w:p w14:paraId="3B9CCE51" w14:textId="77777777" w:rsidR="003D5012" w:rsidRPr="00E046FE" w:rsidRDefault="003D5012" w:rsidP="003D5012">
      <w:pPr>
        <w:jc w:val="center"/>
      </w:pPr>
      <w:r w:rsidRPr="00E046FE">
        <w:t xml:space="preserve">   Rockville Housing Enterprises</w:t>
      </w:r>
    </w:p>
    <w:p w14:paraId="09A3CE9F" w14:textId="77777777" w:rsidR="003D5012" w:rsidRPr="00E046FE" w:rsidRDefault="003D5012" w:rsidP="003D5012">
      <w:pPr>
        <w:jc w:val="center"/>
        <w:rPr>
          <w:b/>
          <w:bCs/>
        </w:rPr>
      </w:pPr>
      <w:r w:rsidRPr="00E046FE">
        <w:rPr>
          <w:b/>
          <w:bCs/>
        </w:rPr>
        <w:t>Executive Director’s Report</w:t>
      </w:r>
    </w:p>
    <w:p w14:paraId="6C3A7164" w14:textId="77777777" w:rsidR="003D5012" w:rsidRPr="00E046FE" w:rsidRDefault="003D5012" w:rsidP="003D5012">
      <w:pPr>
        <w:pStyle w:val="Heading1"/>
      </w:pPr>
      <w:r w:rsidRPr="00E046FE">
        <w:t>As of November 15, 2023</w:t>
      </w:r>
    </w:p>
    <w:p w14:paraId="191CFC0C" w14:textId="77777777" w:rsidR="003D5012" w:rsidRPr="00E046FE" w:rsidRDefault="003D5012" w:rsidP="003D5012"/>
    <w:p w14:paraId="07FE0F6F" w14:textId="77777777" w:rsidR="003D5012" w:rsidRPr="00E046FE" w:rsidRDefault="003D5012" w:rsidP="003D5012">
      <w:pPr>
        <w:keepNext/>
        <w:jc w:val="both"/>
        <w:outlineLvl w:val="1"/>
        <w:rPr>
          <w:b/>
          <w:bCs/>
        </w:rPr>
      </w:pPr>
      <w:bookmarkStart w:id="1" w:name="_Hlk98327364"/>
      <w:r w:rsidRPr="00E046FE">
        <w:rPr>
          <w:b/>
          <w:bCs/>
        </w:rPr>
        <w:t>Activities during the months of October 2023</w:t>
      </w:r>
    </w:p>
    <w:p w14:paraId="38A2DC35" w14:textId="77777777" w:rsidR="003D5012" w:rsidRPr="00E046FE" w:rsidRDefault="003D5012" w:rsidP="003D5012">
      <w:pPr>
        <w:jc w:val="both"/>
      </w:pPr>
    </w:p>
    <w:p w14:paraId="5AE6B0A6" w14:textId="77777777" w:rsidR="003D5012" w:rsidRPr="007F38A7" w:rsidRDefault="003D5012" w:rsidP="003D5012">
      <w:pPr>
        <w:jc w:val="both"/>
        <w:rPr>
          <w:u w:val="single"/>
        </w:rPr>
      </w:pPr>
      <w:r w:rsidRPr="007F38A7">
        <w:rPr>
          <w:u w:val="single"/>
        </w:rPr>
        <w:t>Meetings/Activities</w:t>
      </w:r>
    </w:p>
    <w:p w14:paraId="5F13B083" w14:textId="77777777" w:rsidR="003D5012" w:rsidRPr="0009129B" w:rsidRDefault="003D5012" w:rsidP="003D5012">
      <w:pPr>
        <w:numPr>
          <w:ilvl w:val="0"/>
          <w:numId w:val="2"/>
        </w:numPr>
        <w:jc w:val="both"/>
        <w:rPr>
          <w:u w:val="single"/>
        </w:rPr>
      </w:pPr>
      <w:r w:rsidRPr="0009129B">
        <w:t>Parkside Landing monthly Property Management calls were held.</w:t>
      </w:r>
    </w:p>
    <w:p w14:paraId="11677420" w14:textId="77777777" w:rsidR="003D5012" w:rsidRPr="0009129B" w:rsidRDefault="003D5012" w:rsidP="003D5012">
      <w:pPr>
        <w:numPr>
          <w:ilvl w:val="0"/>
          <w:numId w:val="2"/>
        </w:numPr>
        <w:jc w:val="both"/>
        <w:rPr>
          <w:u w:val="single"/>
        </w:rPr>
      </w:pPr>
      <w:r w:rsidRPr="0009129B">
        <w:t xml:space="preserve">Weekly Calls were held regarding the Scarborough Square Low Income Housing Tax Credit application submission. </w:t>
      </w:r>
    </w:p>
    <w:p w14:paraId="48DE9DA1" w14:textId="77777777" w:rsidR="003D5012" w:rsidRPr="0009129B" w:rsidRDefault="003D5012" w:rsidP="003D5012">
      <w:pPr>
        <w:numPr>
          <w:ilvl w:val="0"/>
          <w:numId w:val="2"/>
        </w:numPr>
        <w:jc w:val="both"/>
        <w:rPr>
          <w:u w:val="single"/>
        </w:rPr>
      </w:pPr>
      <w:r w:rsidRPr="0009129B">
        <w:t>The Annual Plan, MTW Supplement, and the resident meetings were held on Tuesday October 3, 2023, and the Public Hearing was held on Wednesday, October 4, 2023. The Annual Plan and MTW Supplement were submitted to HUD.</w:t>
      </w:r>
    </w:p>
    <w:p w14:paraId="1F52178F" w14:textId="77777777" w:rsidR="003D5012" w:rsidRPr="0009129B" w:rsidRDefault="003D5012" w:rsidP="003D5012">
      <w:pPr>
        <w:numPr>
          <w:ilvl w:val="0"/>
          <w:numId w:val="2"/>
        </w:numPr>
        <w:jc w:val="both"/>
        <w:rPr>
          <w:u w:val="single"/>
        </w:rPr>
      </w:pPr>
      <w:r w:rsidRPr="0009129B">
        <w:t>RELP Site visit and LIHTC compliance file review by State of Maryland DCHD was conducted on October 3, 2023. There were no fille compliance findings.</w:t>
      </w:r>
    </w:p>
    <w:p w14:paraId="2B5E9C45" w14:textId="77777777" w:rsidR="003D5012" w:rsidRPr="0009129B" w:rsidRDefault="003D5012" w:rsidP="003D5012">
      <w:pPr>
        <w:numPr>
          <w:ilvl w:val="0"/>
          <w:numId w:val="2"/>
        </w:numPr>
        <w:jc w:val="both"/>
      </w:pPr>
      <w:r w:rsidRPr="0009129B">
        <w:t>HUD Field Site visit was held on October 16, 2023.</w:t>
      </w:r>
    </w:p>
    <w:p w14:paraId="679DDC4E" w14:textId="77777777" w:rsidR="003D5012" w:rsidRPr="00E046FE" w:rsidRDefault="003D5012" w:rsidP="003D5012">
      <w:pPr>
        <w:ind w:left="360"/>
        <w:jc w:val="both"/>
        <w:rPr>
          <w:u w:val="single"/>
        </w:rPr>
      </w:pPr>
    </w:p>
    <w:p w14:paraId="2E1982FD" w14:textId="77777777" w:rsidR="003D5012" w:rsidRPr="00E046FE" w:rsidRDefault="003D5012" w:rsidP="003D5012">
      <w:pPr>
        <w:jc w:val="both"/>
        <w:rPr>
          <w:highlight w:val="yellow"/>
          <w:u w:val="single"/>
        </w:rPr>
      </w:pPr>
    </w:p>
    <w:p w14:paraId="23C2F7E8" w14:textId="77777777" w:rsidR="003D5012" w:rsidRPr="00E046FE" w:rsidRDefault="003D5012" w:rsidP="003D5012">
      <w:pPr>
        <w:jc w:val="both"/>
        <w:rPr>
          <w:b/>
          <w:bCs/>
          <w:u w:val="single"/>
        </w:rPr>
      </w:pPr>
      <w:r w:rsidRPr="00E046FE">
        <w:rPr>
          <w:b/>
          <w:bCs/>
          <w:u w:val="single"/>
        </w:rPr>
        <w:t>Financial Management (See Tab 3)</w:t>
      </w:r>
    </w:p>
    <w:p w14:paraId="09AD4A83" w14:textId="77777777" w:rsidR="003D5012" w:rsidRPr="00E046FE" w:rsidRDefault="003D5012" w:rsidP="003D5012">
      <w:pPr>
        <w:pStyle w:val="NoSpacing"/>
      </w:pPr>
    </w:p>
    <w:p w14:paraId="58104527" w14:textId="77777777" w:rsidR="003D5012" w:rsidRPr="00E046FE" w:rsidRDefault="003D5012" w:rsidP="003D5012">
      <w:pPr>
        <w:pStyle w:val="NoSpacing"/>
        <w:rPr>
          <w:b/>
          <w:u w:val="single"/>
        </w:rPr>
      </w:pPr>
      <w:bookmarkStart w:id="2" w:name="_Hlk127366708"/>
      <w:r w:rsidRPr="00E046FE">
        <w:rPr>
          <w:b/>
          <w:u w:val="single"/>
        </w:rPr>
        <w:t>Housing Choice Voucher (HCV) Program (404 Regular Vouchers ;) FYB 10-1-2023</w:t>
      </w:r>
    </w:p>
    <w:p w14:paraId="0339C08A" w14:textId="77777777" w:rsidR="003D5012" w:rsidRPr="00E046FE" w:rsidRDefault="003D5012" w:rsidP="003D5012">
      <w:pPr>
        <w:pStyle w:val="NoSpacing"/>
      </w:pPr>
      <w:r w:rsidRPr="00E046FE">
        <w:t xml:space="preserve">The Net Restricted Assets (HAP) for the month of </w:t>
      </w:r>
      <w:bookmarkStart w:id="3" w:name="_Hlk64387316"/>
      <w:r w:rsidRPr="00E046FE">
        <w:t xml:space="preserve">October 2023 </w:t>
      </w:r>
      <w:bookmarkEnd w:id="3"/>
      <w:r w:rsidRPr="00E046FE">
        <w:t>is a negative ($23,448). Year to date the HAP is a negative ($23,448).</w:t>
      </w:r>
    </w:p>
    <w:p w14:paraId="599C19AA" w14:textId="77777777" w:rsidR="003D5012" w:rsidRPr="00E046FE" w:rsidRDefault="003D5012" w:rsidP="003D5012">
      <w:pPr>
        <w:pStyle w:val="NoSpacing"/>
      </w:pPr>
    </w:p>
    <w:p w14:paraId="54917D0E" w14:textId="77777777" w:rsidR="003D5012" w:rsidRPr="00E046FE" w:rsidRDefault="003D5012" w:rsidP="003D5012">
      <w:pPr>
        <w:pStyle w:val="NoSpacing"/>
      </w:pPr>
      <w:r w:rsidRPr="00E046FE">
        <w:t xml:space="preserve">The Un-Restricted Net Assets (Administrative Expenses) for the month ending October 2023 is a positive $40,399.03. Year to date is a positive $40,399.03. </w:t>
      </w:r>
    </w:p>
    <w:p w14:paraId="6C775AF3" w14:textId="77777777" w:rsidR="003D5012" w:rsidRPr="00E046FE" w:rsidRDefault="003D5012" w:rsidP="003D5012">
      <w:pPr>
        <w:pStyle w:val="NoSpacing"/>
        <w:rPr>
          <w:highlight w:val="yellow"/>
        </w:rPr>
      </w:pPr>
    </w:p>
    <w:p w14:paraId="39E90674" w14:textId="77777777" w:rsidR="003D5012" w:rsidRPr="00E046FE" w:rsidRDefault="003D5012" w:rsidP="003D5012">
      <w:pPr>
        <w:pStyle w:val="NoSpacing"/>
        <w:rPr>
          <w:b/>
          <w:u w:val="single"/>
        </w:rPr>
      </w:pPr>
      <w:r w:rsidRPr="00E046FE">
        <w:rPr>
          <w:b/>
          <w:u w:val="single"/>
        </w:rPr>
        <w:t>Mainstream Vouchers (50 Mainstream) FYB 10-1-2023</w:t>
      </w:r>
    </w:p>
    <w:p w14:paraId="3BA95274" w14:textId="77777777" w:rsidR="003D5012" w:rsidRPr="00E046FE" w:rsidRDefault="003D5012" w:rsidP="003D5012">
      <w:pPr>
        <w:pStyle w:val="NoSpacing"/>
      </w:pPr>
      <w:r w:rsidRPr="00E046FE">
        <w:t>The Net Restricted Assets (HAP) for the month of October 2023 is a negative ($616). Year to date is a negative ($616).</w:t>
      </w:r>
    </w:p>
    <w:p w14:paraId="69CCFC76" w14:textId="77777777" w:rsidR="003D5012" w:rsidRPr="00E046FE" w:rsidRDefault="003D5012" w:rsidP="003D5012">
      <w:pPr>
        <w:pStyle w:val="NoSpacing"/>
      </w:pPr>
    </w:p>
    <w:p w14:paraId="77FE3047" w14:textId="77777777" w:rsidR="003D5012" w:rsidRPr="00E046FE" w:rsidRDefault="003D5012" w:rsidP="003D5012">
      <w:pPr>
        <w:pStyle w:val="NoSpacing"/>
      </w:pPr>
      <w:r w:rsidRPr="00E046FE">
        <w:t>The Unrestricted Net Assets (Administrative Expenses) for the month ending October 2023 is a positive $4,305.42 Year to date is a positive $4,305.42.</w:t>
      </w:r>
      <w:r w:rsidRPr="00E046FE">
        <w:tab/>
      </w:r>
    </w:p>
    <w:p w14:paraId="6D8F05D5" w14:textId="77777777" w:rsidR="003D5012" w:rsidRPr="00E046FE" w:rsidRDefault="003D5012" w:rsidP="003D5012">
      <w:pPr>
        <w:pStyle w:val="NoSpacing"/>
        <w:rPr>
          <w:highlight w:val="yellow"/>
        </w:rPr>
      </w:pPr>
    </w:p>
    <w:p w14:paraId="22DFA7E7" w14:textId="77777777" w:rsidR="003D5012" w:rsidRPr="00E046FE" w:rsidRDefault="003D5012" w:rsidP="003D5012">
      <w:pPr>
        <w:pStyle w:val="NoSpacing"/>
        <w:rPr>
          <w:b/>
          <w:u w:val="single"/>
        </w:rPr>
      </w:pPr>
      <w:bookmarkStart w:id="4" w:name="_Hlk66455549"/>
      <w:r w:rsidRPr="00E046FE">
        <w:rPr>
          <w:b/>
          <w:u w:val="single"/>
        </w:rPr>
        <w:t>Mod Rehab Program (5 Mod Vouchers</w:t>
      </w:r>
      <w:bookmarkEnd w:id="4"/>
      <w:r w:rsidRPr="00E046FE">
        <w:rPr>
          <w:b/>
          <w:u w:val="single"/>
        </w:rPr>
        <w:t>) FYB 10-1-2023</w:t>
      </w:r>
    </w:p>
    <w:p w14:paraId="79391591" w14:textId="77777777" w:rsidR="003D5012" w:rsidRPr="00E046FE" w:rsidRDefault="003D5012" w:rsidP="003D5012">
      <w:pPr>
        <w:pStyle w:val="NoSpacing"/>
      </w:pPr>
      <w:bookmarkStart w:id="5" w:name="_Hlk66455596"/>
      <w:r w:rsidRPr="00E046FE">
        <w:t xml:space="preserve">The Program cash flow for the month of October 2023 is a positive $686. Year to date is a positive $686. </w:t>
      </w:r>
    </w:p>
    <w:p w14:paraId="1DFD54EA" w14:textId="77777777" w:rsidR="003D5012" w:rsidRPr="00E046FE" w:rsidRDefault="003D5012" w:rsidP="003D5012">
      <w:pPr>
        <w:pStyle w:val="NoSpacing"/>
        <w:rPr>
          <w:highlight w:val="yellow"/>
        </w:rPr>
      </w:pPr>
    </w:p>
    <w:p w14:paraId="1AAF4497" w14:textId="77777777" w:rsidR="003D5012" w:rsidRPr="00E046FE" w:rsidRDefault="003D5012" w:rsidP="003D5012">
      <w:pPr>
        <w:pStyle w:val="NoSpacing"/>
        <w:rPr>
          <w:b/>
          <w:u w:val="single"/>
        </w:rPr>
      </w:pPr>
    </w:p>
    <w:p w14:paraId="50E71571" w14:textId="77777777" w:rsidR="003D5012" w:rsidRPr="00E046FE" w:rsidRDefault="003D5012" w:rsidP="003D5012">
      <w:pPr>
        <w:pStyle w:val="NoSpacing"/>
        <w:rPr>
          <w:b/>
          <w:u w:val="single"/>
        </w:rPr>
      </w:pPr>
    </w:p>
    <w:p w14:paraId="4C2E7FEB" w14:textId="77777777" w:rsidR="003D5012" w:rsidRPr="00E046FE" w:rsidRDefault="003D5012" w:rsidP="003D5012">
      <w:pPr>
        <w:pStyle w:val="NoSpacing"/>
        <w:rPr>
          <w:b/>
          <w:u w:val="single"/>
        </w:rPr>
      </w:pPr>
      <w:r w:rsidRPr="00E046FE">
        <w:rPr>
          <w:b/>
          <w:u w:val="single"/>
        </w:rPr>
        <w:t>Public Housing Program (PH) (79 PH Units) FYB 10-1-2023</w:t>
      </w:r>
    </w:p>
    <w:p w14:paraId="2EEE3B7B" w14:textId="77777777" w:rsidR="003D5012" w:rsidRPr="00E046FE" w:rsidRDefault="003D5012" w:rsidP="003D5012">
      <w:pPr>
        <w:pStyle w:val="NoSpacing"/>
      </w:pPr>
      <w:r w:rsidRPr="00E046FE">
        <w:lastRenderedPageBreak/>
        <w:t>The Net Income on the PH Cash Flow Report for the month of October 2023 indicates a positive $50,390.79 Year to date is a positive $50,390.79.</w:t>
      </w:r>
    </w:p>
    <w:p w14:paraId="046CA0C0" w14:textId="77777777" w:rsidR="003D5012" w:rsidRPr="00E046FE" w:rsidRDefault="003D5012" w:rsidP="003D5012">
      <w:pPr>
        <w:pStyle w:val="NoSpacing"/>
      </w:pPr>
    </w:p>
    <w:bookmarkEnd w:id="5"/>
    <w:p w14:paraId="565F88AA" w14:textId="77777777" w:rsidR="003D5012" w:rsidRPr="00E046FE" w:rsidRDefault="003D5012" w:rsidP="003D5012">
      <w:pPr>
        <w:pStyle w:val="NoSpacing"/>
        <w:rPr>
          <w:b/>
          <w:u w:val="single"/>
        </w:rPr>
      </w:pPr>
      <w:r w:rsidRPr="00E046FE">
        <w:rPr>
          <w:b/>
          <w:u w:val="single"/>
        </w:rPr>
        <w:t>RHE Properties Scattered (29 – Scattered Units) FYB 01-1-2023.</w:t>
      </w:r>
    </w:p>
    <w:p w14:paraId="2A0AD453" w14:textId="77777777" w:rsidR="003D5012" w:rsidRPr="00E046FE" w:rsidRDefault="003D5012" w:rsidP="003D5012">
      <w:pPr>
        <w:pStyle w:val="NoSpacing"/>
      </w:pPr>
      <w:r w:rsidRPr="00E046FE">
        <w:t>The Cash Flow Statement for the month ending October 2023 indicates a positive $15,046.07. Year to date is a positive $129,825.72.</w:t>
      </w:r>
    </w:p>
    <w:p w14:paraId="7C804393" w14:textId="77777777" w:rsidR="003D5012" w:rsidRPr="00E046FE" w:rsidRDefault="003D5012" w:rsidP="003D5012">
      <w:pPr>
        <w:pStyle w:val="NoSpacing"/>
        <w:rPr>
          <w:highlight w:val="yellow"/>
        </w:rPr>
      </w:pPr>
    </w:p>
    <w:p w14:paraId="5FAD4CEC" w14:textId="77777777" w:rsidR="003D5012" w:rsidRPr="00E046FE" w:rsidRDefault="003D5012" w:rsidP="003D5012">
      <w:pPr>
        <w:pStyle w:val="NoSpacing"/>
        <w:rPr>
          <w:b/>
          <w:u w:val="single"/>
        </w:rPr>
      </w:pPr>
      <w:r w:rsidRPr="00E046FE">
        <w:rPr>
          <w:b/>
          <w:u w:val="single"/>
        </w:rPr>
        <w:t>RELP – (56 Low Income Housing Tax Credit Units) FYB 01-1-2023</w:t>
      </w:r>
    </w:p>
    <w:p w14:paraId="166CD094" w14:textId="77777777" w:rsidR="003D5012" w:rsidRPr="00E046FE" w:rsidRDefault="003D5012" w:rsidP="003D5012">
      <w:pPr>
        <w:pStyle w:val="NoSpacing"/>
      </w:pPr>
      <w:r w:rsidRPr="00E046FE">
        <w:t xml:space="preserve">The net income for RELP One for the month of October 2023 is positive $16,834.54. Year to date net income is a positive $34,492.51. </w:t>
      </w:r>
    </w:p>
    <w:p w14:paraId="678A853F" w14:textId="77777777" w:rsidR="003D5012" w:rsidRPr="00E046FE" w:rsidRDefault="003D5012" w:rsidP="003D5012">
      <w:pPr>
        <w:pStyle w:val="NoSpacing"/>
        <w:rPr>
          <w:highlight w:val="yellow"/>
        </w:rPr>
      </w:pPr>
    </w:p>
    <w:p w14:paraId="4826A6AA" w14:textId="77777777" w:rsidR="003D5012" w:rsidRPr="00E046FE" w:rsidRDefault="003D5012" w:rsidP="003D5012">
      <w:pPr>
        <w:pStyle w:val="NoSpacing"/>
        <w:rPr>
          <w:b/>
          <w:u w:val="single"/>
        </w:rPr>
      </w:pPr>
      <w:r w:rsidRPr="00E046FE">
        <w:rPr>
          <w:b/>
          <w:u w:val="single"/>
        </w:rPr>
        <w:t>RHE Properties (4 – Affordable Units) FYB 01-1-2023</w:t>
      </w:r>
    </w:p>
    <w:p w14:paraId="0DD4AD5D" w14:textId="77777777" w:rsidR="003D5012" w:rsidRPr="00E046FE" w:rsidRDefault="003D5012" w:rsidP="003D5012">
      <w:pPr>
        <w:pStyle w:val="NoSpacing"/>
      </w:pPr>
      <w:bookmarkStart w:id="6" w:name="_Hlk55833103"/>
      <w:r w:rsidRPr="00E046FE">
        <w:t xml:space="preserve">The Cash Flow Statement for the month ending October 2023 indicates a </w:t>
      </w:r>
      <w:bookmarkEnd w:id="6"/>
      <w:r w:rsidRPr="00E046FE">
        <w:t>positive $2,753.48. Year to date is a positive $17,837.74.</w:t>
      </w:r>
    </w:p>
    <w:p w14:paraId="330B87F3" w14:textId="77777777" w:rsidR="003D5012" w:rsidRPr="00E046FE" w:rsidRDefault="003D5012" w:rsidP="003D5012">
      <w:pPr>
        <w:pStyle w:val="NoSpacing"/>
        <w:rPr>
          <w:b/>
          <w:highlight w:val="yellow"/>
          <w:u w:val="single"/>
        </w:rPr>
      </w:pPr>
    </w:p>
    <w:p w14:paraId="5C6B53D6" w14:textId="77777777" w:rsidR="003D5012" w:rsidRPr="00E046FE" w:rsidRDefault="003D5012" w:rsidP="003D5012">
      <w:pPr>
        <w:pStyle w:val="NoSpacing"/>
        <w:rPr>
          <w:b/>
          <w:u w:val="single"/>
        </w:rPr>
      </w:pPr>
      <w:r w:rsidRPr="00E046FE">
        <w:rPr>
          <w:b/>
          <w:u w:val="single"/>
        </w:rPr>
        <w:t>RHE Corporation (the General Partnership entity for RELP One) FYB 01-1-2023</w:t>
      </w:r>
    </w:p>
    <w:p w14:paraId="1C7C1B6D" w14:textId="77777777" w:rsidR="003D5012" w:rsidRPr="00E046FE" w:rsidRDefault="003D5012" w:rsidP="003D5012">
      <w:pPr>
        <w:pStyle w:val="NoSpacing"/>
      </w:pPr>
      <w:bookmarkStart w:id="7" w:name="_Hlk69305612"/>
      <w:r w:rsidRPr="00E046FE">
        <w:t xml:space="preserve">There was no activity for this entity during the month of </w:t>
      </w:r>
      <w:bookmarkEnd w:id="7"/>
      <w:r w:rsidRPr="00E046FE">
        <w:t>October 2023. Year to date net income is $0.</w:t>
      </w:r>
    </w:p>
    <w:p w14:paraId="6034E08A" w14:textId="77777777" w:rsidR="003D5012" w:rsidRPr="00E046FE" w:rsidRDefault="003D5012" w:rsidP="003D5012">
      <w:pPr>
        <w:pStyle w:val="NoSpacing"/>
        <w:rPr>
          <w:b/>
          <w:bCs/>
          <w:highlight w:val="yellow"/>
          <w:u w:val="single"/>
        </w:rPr>
      </w:pPr>
    </w:p>
    <w:p w14:paraId="6796F3F5" w14:textId="77777777" w:rsidR="003D5012" w:rsidRPr="00E046FE" w:rsidRDefault="003D5012" w:rsidP="003D5012">
      <w:pPr>
        <w:pStyle w:val="NoSpacing"/>
        <w:rPr>
          <w:b/>
          <w:bCs/>
          <w:u w:val="single"/>
        </w:rPr>
      </w:pPr>
      <w:r w:rsidRPr="00E046FE">
        <w:rPr>
          <w:b/>
          <w:bCs/>
          <w:u w:val="single"/>
        </w:rPr>
        <w:t>RHE Development Account (bank account that receives and holds non-federal funds) FYB-10-1-2023.</w:t>
      </w:r>
    </w:p>
    <w:p w14:paraId="2519F870" w14:textId="77777777" w:rsidR="003D5012" w:rsidRPr="00E046FE" w:rsidRDefault="003D5012" w:rsidP="003D5012">
      <w:pPr>
        <w:pStyle w:val="NoSpacing"/>
      </w:pPr>
      <w:bookmarkStart w:id="8" w:name="_Hlk106015187"/>
      <w:r w:rsidRPr="00E046FE">
        <w:t>The Cash Flow Statement for the month ending October 2023 indicates a positive $1,451,673. Year to date net income is positive $1,451,673.</w:t>
      </w:r>
      <w:bookmarkEnd w:id="8"/>
    </w:p>
    <w:p w14:paraId="705CB2E2" w14:textId="77777777" w:rsidR="003D5012" w:rsidRPr="00E046FE" w:rsidRDefault="003D5012" w:rsidP="003D5012">
      <w:pPr>
        <w:pStyle w:val="NoSpacing"/>
        <w:rPr>
          <w:b/>
          <w:u w:val="single"/>
        </w:rPr>
      </w:pPr>
    </w:p>
    <w:p w14:paraId="2F476BE8" w14:textId="77777777" w:rsidR="003D5012" w:rsidRPr="00E046FE" w:rsidRDefault="003D5012" w:rsidP="003D5012">
      <w:pPr>
        <w:pStyle w:val="NoSpacing"/>
        <w:rPr>
          <w:b/>
          <w:u w:val="single"/>
        </w:rPr>
      </w:pPr>
      <w:r w:rsidRPr="00E046FE">
        <w:rPr>
          <w:b/>
          <w:u w:val="single"/>
        </w:rPr>
        <w:t>RHE PARKSIDE LANDING FYB 01-2023</w:t>
      </w:r>
      <w:bookmarkEnd w:id="2"/>
    </w:p>
    <w:p w14:paraId="62037B05" w14:textId="77777777" w:rsidR="003D5012" w:rsidRPr="00E046FE" w:rsidRDefault="003D5012" w:rsidP="003D5012">
      <w:pPr>
        <w:pStyle w:val="NoSpacing"/>
        <w:rPr>
          <w:b/>
          <w:u w:val="single"/>
        </w:rPr>
      </w:pPr>
      <w:r w:rsidRPr="00E046FE">
        <w:t>The Cash Flow Statement for the month ending October 2023 indicates a positive $159,598.15. Year to date net income is positive $1,798,746.37.</w:t>
      </w:r>
    </w:p>
    <w:p w14:paraId="3A93638E" w14:textId="77777777" w:rsidR="003D5012" w:rsidRPr="00E046FE" w:rsidRDefault="003D5012" w:rsidP="003D5012"/>
    <w:p w14:paraId="435F1846" w14:textId="77777777" w:rsidR="003D5012" w:rsidRPr="00E046FE" w:rsidRDefault="003D5012" w:rsidP="003D5012">
      <w:pPr>
        <w:rPr>
          <w:b/>
          <w:bCs/>
          <w:u w:val="single"/>
        </w:rPr>
      </w:pPr>
      <w:r w:rsidRPr="00E046FE">
        <w:rPr>
          <w:b/>
          <w:bCs/>
          <w:u w:val="single"/>
        </w:rPr>
        <w:t>RHE Scarborough Square FYB-01-1-2023</w:t>
      </w:r>
    </w:p>
    <w:p w14:paraId="32331F88" w14:textId="77777777" w:rsidR="003D5012" w:rsidRPr="00E046FE" w:rsidRDefault="003D5012" w:rsidP="003D5012">
      <w:r w:rsidRPr="00E046FE">
        <w:t>The Cash Flow Statement for the month ending October 2023 indicates a negative ($119,859.267) due to Washington gas, several turnovers, building repairs, and plumbing invoices. Year to date net income is a positive $276,369.95.</w:t>
      </w:r>
    </w:p>
    <w:p w14:paraId="6E4D5FAC" w14:textId="77777777" w:rsidR="003D5012" w:rsidRPr="00E046FE" w:rsidRDefault="003D5012" w:rsidP="003D5012">
      <w:pPr>
        <w:rPr>
          <w:b/>
          <w:bCs/>
        </w:rPr>
      </w:pPr>
    </w:p>
    <w:p w14:paraId="295C3D53" w14:textId="77777777" w:rsidR="003D5012" w:rsidRPr="00E046FE" w:rsidRDefault="003D5012" w:rsidP="003D5012">
      <w:pPr>
        <w:pStyle w:val="NoSpacing"/>
      </w:pPr>
    </w:p>
    <w:p w14:paraId="52A96C19" w14:textId="77777777" w:rsidR="003D5012" w:rsidRDefault="003D5012" w:rsidP="003D5012">
      <w:pPr>
        <w:pStyle w:val="NoSpacing"/>
      </w:pPr>
    </w:p>
    <w:p w14:paraId="48A4D7D8" w14:textId="77777777" w:rsidR="003D5012" w:rsidRDefault="003D5012" w:rsidP="003D5012">
      <w:pPr>
        <w:pStyle w:val="NoSpacing"/>
      </w:pPr>
    </w:p>
    <w:p w14:paraId="76F94E5C" w14:textId="77777777" w:rsidR="003D5012" w:rsidRDefault="003D5012" w:rsidP="003D5012">
      <w:pPr>
        <w:pStyle w:val="NoSpacing"/>
      </w:pPr>
    </w:p>
    <w:p w14:paraId="554017E8" w14:textId="77777777" w:rsidR="003D5012" w:rsidRDefault="003D5012" w:rsidP="003D5012">
      <w:pPr>
        <w:pStyle w:val="NoSpacing"/>
      </w:pPr>
    </w:p>
    <w:p w14:paraId="16E1FC1F" w14:textId="77777777" w:rsidR="003D5012" w:rsidRPr="00E046FE" w:rsidRDefault="003D5012" w:rsidP="003D5012">
      <w:pPr>
        <w:pStyle w:val="NoSpacing"/>
      </w:pPr>
    </w:p>
    <w:p w14:paraId="7691E6C2" w14:textId="77777777" w:rsidR="003D5012" w:rsidRPr="00E046FE" w:rsidRDefault="003D5012" w:rsidP="003D5012">
      <w:pPr>
        <w:jc w:val="both"/>
        <w:rPr>
          <w:b/>
          <w:bCs/>
          <w:u w:val="single"/>
        </w:rPr>
      </w:pPr>
    </w:p>
    <w:p w14:paraId="564E94D7" w14:textId="77777777" w:rsidR="003D5012" w:rsidRPr="00E046FE" w:rsidRDefault="003D5012" w:rsidP="003D5012">
      <w:pPr>
        <w:jc w:val="both"/>
        <w:rPr>
          <w:b/>
          <w:bCs/>
          <w:u w:val="single"/>
        </w:rPr>
      </w:pPr>
      <w:r w:rsidRPr="00E046FE">
        <w:rPr>
          <w:b/>
          <w:bCs/>
          <w:u w:val="single"/>
        </w:rPr>
        <w:t>Asset Management October 2023 (See TAB 4 and TAB 6 of Board Report)</w:t>
      </w:r>
    </w:p>
    <w:p w14:paraId="1FB0D965" w14:textId="77777777" w:rsidR="003D5012" w:rsidRPr="00E046FE" w:rsidRDefault="003D5012" w:rsidP="003D5012">
      <w:pPr>
        <w:numPr>
          <w:ilvl w:val="0"/>
          <w:numId w:val="3"/>
        </w:numPr>
        <w:jc w:val="both"/>
        <w:rPr>
          <w:b/>
          <w:u w:val="single"/>
        </w:rPr>
      </w:pPr>
      <w:r w:rsidRPr="00E046FE">
        <w:t>PH Occupancy (David Scull) was as follows (76 units):</w:t>
      </w:r>
    </w:p>
    <w:p w14:paraId="5E90B0A3" w14:textId="77777777" w:rsidR="003D5012" w:rsidRPr="00E046FE" w:rsidRDefault="003D5012" w:rsidP="003D5012">
      <w:pPr>
        <w:numPr>
          <w:ilvl w:val="1"/>
          <w:numId w:val="3"/>
        </w:numPr>
        <w:jc w:val="both"/>
        <w:rPr>
          <w:b/>
          <w:u w:val="single"/>
        </w:rPr>
      </w:pPr>
      <w:r w:rsidRPr="00E046FE">
        <w:t>95% for the month ending October – (4 vacancies)</w:t>
      </w:r>
    </w:p>
    <w:p w14:paraId="6FD538D9" w14:textId="77777777" w:rsidR="003D5012" w:rsidRPr="00E046FE" w:rsidRDefault="003D5012" w:rsidP="003D5012">
      <w:pPr>
        <w:numPr>
          <w:ilvl w:val="1"/>
          <w:numId w:val="3"/>
        </w:numPr>
        <w:jc w:val="both"/>
        <w:rPr>
          <w:b/>
          <w:u w:val="single"/>
        </w:rPr>
      </w:pPr>
      <w:r w:rsidRPr="00E046FE">
        <w:t xml:space="preserve">Rent Collection Percentage 104% </w:t>
      </w:r>
    </w:p>
    <w:p w14:paraId="61F2E2A7" w14:textId="77777777" w:rsidR="003D5012" w:rsidRPr="00E046FE" w:rsidRDefault="003D5012" w:rsidP="003D5012">
      <w:pPr>
        <w:numPr>
          <w:ilvl w:val="0"/>
          <w:numId w:val="3"/>
        </w:numPr>
        <w:jc w:val="both"/>
        <w:rPr>
          <w:b/>
          <w:u w:val="single"/>
        </w:rPr>
      </w:pPr>
      <w:r w:rsidRPr="00E046FE">
        <w:t>RHEP PBV Scattered Sites Occupancy (Scattered Sites) was as follows (29 units):</w:t>
      </w:r>
    </w:p>
    <w:p w14:paraId="3DEE0A64" w14:textId="77777777" w:rsidR="003D5012" w:rsidRPr="00E046FE" w:rsidRDefault="003D5012" w:rsidP="003D5012">
      <w:pPr>
        <w:numPr>
          <w:ilvl w:val="1"/>
          <w:numId w:val="3"/>
        </w:numPr>
        <w:jc w:val="both"/>
        <w:rPr>
          <w:b/>
          <w:u w:val="single"/>
        </w:rPr>
      </w:pPr>
      <w:r w:rsidRPr="00E046FE">
        <w:t>100% for the month ending October - (0 vacancy)</w:t>
      </w:r>
    </w:p>
    <w:p w14:paraId="7011837B" w14:textId="77777777" w:rsidR="003D5012" w:rsidRPr="00E046FE" w:rsidRDefault="003D5012" w:rsidP="003D5012">
      <w:pPr>
        <w:numPr>
          <w:ilvl w:val="1"/>
          <w:numId w:val="3"/>
        </w:numPr>
        <w:jc w:val="both"/>
        <w:rPr>
          <w:b/>
          <w:u w:val="single"/>
        </w:rPr>
      </w:pPr>
      <w:r w:rsidRPr="00E046FE">
        <w:rPr>
          <w:bCs/>
        </w:rPr>
        <w:lastRenderedPageBreak/>
        <w:t>Rent Collection Percentage 98 %</w:t>
      </w:r>
    </w:p>
    <w:p w14:paraId="6AEDE7C3" w14:textId="77777777" w:rsidR="003D5012" w:rsidRPr="00E046FE" w:rsidRDefault="003D5012" w:rsidP="003D5012">
      <w:pPr>
        <w:numPr>
          <w:ilvl w:val="0"/>
          <w:numId w:val="1"/>
        </w:numPr>
        <w:jc w:val="both"/>
        <w:rPr>
          <w:b/>
          <w:u w:val="single"/>
        </w:rPr>
      </w:pPr>
      <w:r w:rsidRPr="00E046FE">
        <w:t>RELP One Occupancy was as follows (56 units):</w:t>
      </w:r>
    </w:p>
    <w:p w14:paraId="43E11B33" w14:textId="77777777" w:rsidR="003D5012" w:rsidRPr="00E046FE" w:rsidRDefault="003D5012" w:rsidP="003D5012">
      <w:pPr>
        <w:numPr>
          <w:ilvl w:val="1"/>
          <w:numId w:val="1"/>
        </w:numPr>
        <w:jc w:val="both"/>
        <w:rPr>
          <w:b/>
          <w:u w:val="single"/>
        </w:rPr>
      </w:pPr>
      <w:r w:rsidRPr="00E046FE">
        <w:t>94% for the month ending October – (3 vacancies)</w:t>
      </w:r>
    </w:p>
    <w:p w14:paraId="2DDD5B01" w14:textId="77777777" w:rsidR="003D5012" w:rsidRPr="00E046FE" w:rsidRDefault="003D5012" w:rsidP="003D5012">
      <w:pPr>
        <w:numPr>
          <w:ilvl w:val="1"/>
          <w:numId w:val="1"/>
        </w:numPr>
        <w:jc w:val="both"/>
        <w:rPr>
          <w:b/>
          <w:u w:val="single"/>
        </w:rPr>
      </w:pPr>
      <w:r w:rsidRPr="00E046FE">
        <w:rPr>
          <w:bCs/>
        </w:rPr>
        <w:t>Rent Collection Percentage 110%</w:t>
      </w:r>
    </w:p>
    <w:p w14:paraId="1FF90949" w14:textId="77777777" w:rsidR="003D5012" w:rsidRPr="00E046FE" w:rsidRDefault="003D5012" w:rsidP="003D5012">
      <w:pPr>
        <w:numPr>
          <w:ilvl w:val="0"/>
          <w:numId w:val="1"/>
        </w:numPr>
        <w:jc w:val="both"/>
        <w:rPr>
          <w:b/>
          <w:u w:val="single"/>
        </w:rPr>
      </w:pPr>
      <w:r w:rsidRPr="00E046FE">
        <w:t>RHEP Occupancy was as follows: (4 units):</w:t>
      </w:r>
    </w:p>
    <w:p w14:paraId="2FE5F9C8" w14:textId="77777777" w:rsidR="003D5012" w:rsidRPr="00E046FE" w:rsidRDefault="003D5012" w:rsidP="003D5012">
      <w:pPr>
        <w:numPr>
          <w:ilvl w:val="1"/>
          <w:numId w:val="1"/>
        </w:numPr>
        <w:jc w:val="both"/>
        <w:rPr>
          <w:b/>
          <w:u w:val="single"/>
        </w:rPr>
      </w:pPr>
      <w:r w:rsidRPr="00E046FE">
        <w:t>100% for the month ending October.</w:t>
      </w:r>
    </w:p>
    <w:p w14:paraId="24AC3357" w14:textId="77777777" w:rsidR="003D5012" w:rsidRPr="00E046FE" w:rsidRDefault="003D5012" w:rsidP="003D5012">
      <w:pPr>
        <w:numPr>
          <w:ilvl w:val="1"/>
          <w:numId w:val="1"/>
        </w:numPr>
        <w:jc w:val="both"/>
        <w:rPr>
          <w:b/>
          <w:u w:val="single"/>
        </w:rPr>
      </w:pPr>
      <w:r w:rsidRPr="00E046FE">
        <w:t>Rent Collection Percentage 108%</w:t>
      </w:r>
    </w:p>
    <w:p w14:paraId="7D3A6798" w14:textId="77777777" w:rsidR="003D5012" w:rsidRPr="00E046FE" w:rsidRDefault="003D5012" w:rsidP="003D5012">
      <w:pPr>
        <w:numPr>
          <w:ilvl w:val="0"/>
          <w:numId w:val="1"/>
        </w:numPr>
        <w:jc w:val="both"/>
        <w:rPr>
          <w:b/>
          <w:u w:val="single"/>
        </w:rPr>
      </w:pPr>
      <w:r w:rsidRPr="00E046FE">
        <w:t>RHE Scarborough Square Occupancy was as follows: (121 units):</w:t>
      </w:r>
    </w:p>
    <w:p w14:paraId="44A52E00" w14:textId="77777777" w:rsidR="003D5012" w:rsidRPr="00E046FE" w:rsidRDefault="003D5012" w:rsidP="003D5012">
      <w:pPr>
        <w:numPr>
          <w:ilvl w:val="1"/>
          <w:numId w:val="1"/>
        </w:numPr>
        <w:jc w:val="both"/>
        <w:rPr>
          <w:b/>
          <w:u w:val="single"/>
        </w:rPr>
      </w:pPr>
      <w:r w:rsidRPr="00E046FE">
        <w:t>93% for the month ending October (8 vacancies)</w:t>
      </w:r>
    </w:p>
    <w:p w14:paraId="0FE2928A" w14:textId="77777777" w:rsidR="003D5012" w:rsidRPr="00E046FE" w:rsidRDefault="003D5012" w:rsidP="003D5012">
      <w:pPr>
        <w:numPr>
          <w:ilvl w:val="1"/>
          <w:numId w:val="1"/>
        </w:numPr>
        <w:jc w:val="both"/>
        <w:rPr>
          <w:b/>
          <w:u w:val="single"/>
        </w:rPr>
      </w:pPr>
      <w:r w:rsidRPr="00E046FE">
        <w:t>Rent Collection Percentage 75%</w:t>
      </w:r>
    </w:p>
    <w:p w14:paraId="021C7820" w14:textId="77777777" w:rsidR="003D5012" w:rsidRPr="00D82F9E" w:rsidRDefault="003D5012" w:rsidP="003D5012">
      <w:pPr>
        <w:numPr>
          <w:ilvl w:val="0"/>
          <w:numId w:val="1"/>
        </w:numPr>
        <w:jc w:val="both"/>
        <w:rPr>
          <w:u w:val="single"/>
        </w:rPr>
      </w:pPr>
      <w:r w:rsidRPr="00D82F9E">
        <w:t>Fireside Occupancy was as follows:</w:t>
      </w:r>
    </w:p>
    <w:p w14:paraId="19391BC0" w14:textId="77777777" w:rsidR="003D5012" w:rsidRPr="00D82F9E" w:rsidRDefault="003D5012" w:rsidP="003D5012">
      <w:pPr>
        <w:numPr>
          <w:ilvl w:val="1"/>
          <w:numId w:val="1"/>
        </w:numPr>
        <w:jc w:val="both"/>
        <w:rPr>
          <w:u w:val="single"/>
        </w:rPr>
      </w:pPr>
      <w:bookmarkStart w:id="9" w:name="_Hlk54011283"/>
      <w:r w:rsidRPr="00D82F9E">
        <w:t>Occupancy – 93% occupancy rate for the month ending October.</w:t>
      </w:r>
    </w:p>
    <w:bookmarkEnd w:id="9"/>
    <w:p w14:paraId="3EEA4A1A" w14:textId="77777777" w:rsidR="003D5012" w:rsidRPr="00E046FE" w:rsidRDefault="003D5012" w:rsidP="003D5012">
      <w:pPr>
        <w:ind w:left="360"/>
        <w:jc w:val="both"/>
        <w:rPr>
          <w:highlight w:val="yellow"/>
          <w:u w:val="single"/>
        </w:rPr>
      </w:pPr>
    </w:p>
    <w:p w14:paraId="3D299E83" w14:textId="77777777" w:rsidR="003D5012" w:rsidRPr="00E046FE" w:rsidRDefault="003D5012" w:rsidP="003D5012">
      <w:pPr>
        <w:rPr>
          <w:b/>
          <w:bCs/>
          <w:highlight w:val="yellow"/>
          <w:u w:val="single"/>
        </w:rPr>
      </w:pPr>
    </w:p>
    <w:p w14:paraId="00B2E3FB" w14:textId="77777777" w:rsidR="003D5012" w:rsidRPr="00E046FE" w:rsidRDefault="003D5012" w:rsidP="003D5012">
      <w:pPr>
        <w:rPr>
          <w:rFonts w:eastAsia="Calibri"/>
          <w:b/>
          <w:bCs/>
          <w:u w:val="single"/>
        </w:rPr>
      </w:pPr>
      <w:r w:rsidRPr="00E046FE">
        <w:rPr>
          <w:rFonts w:eastAsia="Calibri"/>
          <w:b/>
          <w:bCs/>
          <w:u w:val="single"/>
        </w:rPr>
        <w:t>Maintenance Activity Summary for OCTOBER 2023</w:t>
      </w:r>
    </w:p>
    <w:p w14:paraId="69E0C63C" w14:textId="77777777" w:rsidR="003D5012" w:rsidRPr="00E046FE" w:rsidRDefault="003D5012" w:rsidP="003D5012">
      <w:pPr>
        <w:rPr>
          <w:rFonts w:eastAsia="Calibri"/>
          <w:b/>
          <w:bCs/>
          <w:u w:val="single"/>
        </w:rPr>
      </w:pPr>
    </w:p>
    <w:p w14:paraId="6F21D286" w14:textId="77777777" w:rsidR="003D5012" w:rsidRPr="00E046FE" w:rsidRDefault="003D5012" w:rsidP="003D5012">
      <w:pPr>
        <w:rPr>
          <w:rFonts w:eastAsia="Calibri"/>
          <w:b/>
          <w:bCs/>
          <w:u w:val="single"/>
        </w:rPr>
      </w:pPr>
      <w:r w:rsidRPr="00E046FE">
        <w:rPr>
          <w:rFonts w:eastAsia="Calibri"/>
          <w:b/>
          <w:bCs/>
          <w:u w:val="single"/>
        </w:rPr>
        <w:t>Work orders</w:t>
      </w:r>
    </w:p>
    <w:p w14:paraId="7F96451A" w14:textId="77777777" w:rsidR="003D5012" w:rsidRPr="00E046FE" w:rsidRDefault="003D5012" w:rsidP="003D5012">
      <w:pPr>
        <w:rPr>
          <w:rFonts w:eastAsia="Calibri"/>
          <w:b/>
          <w:bCs/>
          <w:u w:val="single"/>
        </w:rPr>
      </w:pPr>
    </w:p>
    <w:p w14:paraId="42E60256" w14:textId="77777777" w:rsidR="003D5012" w:rsidRPr="006950D9" w:rsidRDefault="003D5012" w:rsidP="003D5012">
      <w:pPr>
        <w:numPr>
          <w:ilvl w:val="0"/>
          <w:numId w:val="1"/>
        </w:numPr>
        <w:ind w:left="360" w:hanging="270"/>
      </w:pPr>
      <w:r w:rsidRPr="006950D9">
        <w:t xml:space="preserve">RHE maintenance staff completed </w:t>
      </w:r>
      <w:r w:rsidRPr="006950D9">
        <w:rPr>
          <w:b/>
          <w:bCs/>
          <w:u w:val="single"/>
        </w:rPr>
        <w:t xml:space="preserve">80 </w:t>
      </w:r>
      <w:r w:rsidRPr="006950D9">
        <w:t>work orders in October.</w:t>
      </w:r>
    </w:p>
    <w:tbl>
      <w:tblPr>
        <w:tblW w:w="4500" w:type="dxa"/>
        <w:tblLook w:val="04A0" w:firstRow="1" w:lastRow="0" w:firstColumn="1" w:lastColumn="0" w:noHBand="0" w:noVBand="1"/>
      </w:tblPr>
      <w:tblGrid>
        <w:gridCol w:w="3337"/>
        <w:gridCol w:w="1163"/>
      </w:tblGrid>
      <w:tr w:rsidR="003D5012" w:rsidRPr="00E046FE" w14:paraId="1A412A07" w14:textId="77777777" w:rsidTr="00D3326B">
        <w:trPr>
          <w:trHeight w:val="315"/>
        </w:trPr>
        <w:tc>
          <w:tcPr>
            <w:tcW w:w="4500" w:type="dxa"/>
            <w:gridSpan w:val="2"/>
            <w:tcBorders>
              <w:top w:val="nil"/>
              <w:left w:val="nil"/>
              <w:bottom w:val="nil"/>
              <w:right w:val="nil"/>
            </w:tcBorders>
            <w:shd w:val="clear" w:color="auto" w:fill="auto"/>
            <w:noWrap/>
            <w:vAlign w:val="center"/>
            <w:hideMark/>
          </w:tcPr>
          <w:p w14:paraId="0CF47BE1" w14:textId="77777777" w:rsidR="003D5012" w:rsidRPr="006950D9" w:rsidRDefault="003D5012" w:rsidP="00D3326B">
            <w:pPr>
              <w:jc w:val="center"/>
              <w:rPr>
                <w:b/>
                <w:bCs/>
              </w:rPr>
            </w:pPr>
            <w:r w:rsidRPr="006950D9">
              <w:rPr>
                <w:b/>
                <w:bCs/>
              </w:rPr>
              <w:t>Work Order Completed Activity</w:t>
            </w:r>
          </w:p>
        </w:tc>
      </w:tr>
      <w:tr w:rsidR="003D5012" w:rsidRPr="00E046FE" w14:paraId="095F03FE" w14:textId="77777777" w:rsidTr="00D3326B">
        <w:trPr>
          <w:trHeight w:val="300"/>
        </w:trPr>
        <w:tc>
          <w:tcPr>
            <w:tcW w:w="4500" w:type="dxa"/>
            <w:gridSpan w:val="2"/>
            <w:tcBorders>
              <w:top w:val="nil"/>
              <w:left w:val="nil"/>
              <w:bottom w:val="nil"/>
              <w:right w:val="nil"/>
            </w:tcBorders>
            <w:shd w:val="clear" w:color="auto" w:fill="auto"/>
            <w:noWrap/>
            <w:vAlign w:val="center"/>
            <w:hideMark/>
          </w:tcPr>
          <w:p w14:paraId="50F6065D" w14:textId="77777777" w:rsidR="003D5012" w:rsidRPr="006950D9" w:rsidRDefault="003D5012" w:rsidP="00D3326B">
            <w:pPr>
              <w:jc w:val="center"/>
              <w:rPr>
                <w:color w:val="505050"/>
              </w:rPr>
            </w:pPr>
            <w:r w:rsidRPr="006950D9">
              <w:rPr>
                <w:color w:val="505050"/>
              </w:rPr>
              <w:t>Period Date From: 10/01/2023</w:t>
            </w:r>
          </w:p>
        </w:tc>
      </w:tr>
      <w:tr w:rsidR="003D5012" w:rsidRPr="00E046FE" w14:paraId="41F85975" w14:textId="77777777" w:rsidTr="00D3326B">
        <w:trPr>
          <w:trHeight w:val="300"/>
        </w:trPr>
        <w:tc>
          <w:tcPr>
            <w:tcW w:w="4500" w:type="dxa"/>
            <w:gridSpan w:val="2"/>
            <w:tcBorders>
              <w:top w:val="nil"/>
              <w:left w:val="nil"/>
              <w:bottom w:val="nil"/>
              <w:right w:val="nil"/>
            </w:tcBorders>
            <w:shd w:val="clear" w:color="auto" w:fill="auto"/>
            <w:noWrap/>
            <w:vAlign w:val="center"/>
            <w:hideMark/>
          </w:tcPr>
          <w:p w14:paraId="1D28D176" w14:textId="77777777" w:rsidR="003D5012" w:rsidRPr="006950D9" w:rsidRDefault="003D5012" w:rsidP="00D3326B">
            <w:pPr>
              <w:jc w:val="center"/>
              <w:rPr>
                <w:color w:val="505050"/>
              </w:rPr>
            </w:pPr>
            <w:r w:rsidRPr="006950D9">
              <w:rPr>
                <w:color w:val="505050"/>
              </w:rPr>
              <w:t>Period Date To: 10/31/2023</w:t>
            </w:r>
          </w:p>
        </w:tc>
      </w:tr>
      <w:tr w:rsidR="003D5012" w:rsidRPr="00E046FE" w14:paraId="0628A836" w14:textId="77777777" w:rsidTr="00D3326B">
        <w:trPr>
          <w:trHeight w:val="300"/>
        </w:trPr>
        <w:tc>
          <w:tcPr>
            <w:tcW w:w="4500" w:type="dxa"/>
            <w:gridSpan w:val="2"/>
            <w:tcBorders>
              <w:top w:val="nil"/>
              <w:left w:val="nil"/>
              <w:bottom w:val="nil"/>
              <w:right w:val="nil"/>
            </w:tcBorders>
            <w:shd w:val="clear" w:color="auto" w:fill="auto"/>
            <w:noWrap/>
            <w:vAlign w:val="center"/>
            <w:hideMark/>
          </w:tcPr>
          <w:p w14:paraId="6F8CC32E" w14:textId="77777777" w:rsidR="003D5012" w:rsidRPr="006950D9" w:rsidRDefault="003D5012" w:rsidP="00D3326B">
            <w:pPr>
              <w:jc w:val="center"/>
              <w:rPr>
                <w:color w:val="505050"/>
              </w:rPr>
            </w:pPr>
            <w:r w:rsidRPr="006950D9">
              <w:rPr>
                <w:color w:val="505050"/>
              </w:rPr>
              <w:t xml:space="preserve">Approval Status: </w:t>
            </w:r>
          </w:p>
        </w:tc>
      </w:tr>
      <w:tr w:rsidR="003D5012" w:rsidRPr="00E046FE" w14:paraId="39CB105B" w14:textId="77777777" w:rsidTr="00D3326B">
        <w:trPr>
          <w:trHeight w:val="300"/>
        </w:trPr>
        <w:tc>
          <w:tcPr>
            <w:tcW w:w="4500" w:type="dxa"/>
            <w:gridSpan w:val="2"/>
            <w:tcBorders>
              <w:top w:val="nil"/>
              <w:left w:val="nil"/>
              <w:bottom w:val="nil"/>
              <w:right w:val="nil"/>
            </w:tcBorders>
            <w:shd w:val="clear" w:color="auto" w:fill="auto"/>
            <w:noWrap/>
            <w:vAlign w:val="center"/>
            <w:hideMark/>
          </w:tcPr>
          <w:p w14:paraId="60C9D3B1" w14:textId="77777777" w:rsidR="003D5012" w:rsidRPr="006950D9" w:rsidRDefault="003D5012" w:rsidP="00D3326B">
            <w:pPr>
              <w:jc w:val="center"/>
              <w:rPr>
                <w:color w:val="505050"/>
              </w:rPr>
            </w:pPr>
            <w:r w:rsidRPr="006950D9">
              <w:rPr>
                <w:color w:val="505050"/>
              </w:rPr>
              <w:t>Type: Work Order</w:t>
            </w:r>
          </w:p>
        </w:tc>
      </w:tr>
      <w:tr w:rsidR="003D5012" w:rsidRPr="00E046FE" w14:paraId="3D0F083E" w14:textId="77777777" w:rsidTr="00D3326B">
        <w:trPr>
          <w:trHeight w:val="300"/>
        </w:trPr>
        <w:tc>
          <w:tcPr>
            <w:tcW w:w="3337" w:type="dxa"/>
            <w:tcBorders>
              <w:top w:val="nil"/>
              <w:left w:val="nil"/>
              <w:bottom w:val="single" w:sz="4" w:space="0" w:color="000000"/>
              <w:right w:val="nil"/>
            </w:tcBorders>
            <w:shd w:val="clear" w:color="000000" w:fill="D3D3D3"/>
            <w:noWrap/>
            <w:vAlign w:val="center"/>
            <w:hideMark/>
          </w:tcPr>
          <w:p w14:paraId="3E3F51D8" w14:textId="77777777" w:rsidR="003D5012" w:rsidRPr="006950D9" w:rsidRDefault="003D5012" w:rsidP="00D3326B">
            <w:pPr>
              <w:rPr>
                <w:b/>
                <w:bCs/>
              </w:rPr>
            </w:pPr>
            <w:r w:rsidRPr="006950D9">
              <w:rPr>
                <w:b/>
                <w:bCs/>
              </w:rPr>
              <w:t>Property</w:t>
            </w:r>
          </w:p>
        </w:tc>
        <w:tc>
          <w:tcPr>
            <w:tcW w:w="1163" w:type="dxa"/>
            <w:tcBorders>
              <w:top w:val="nil"/>
              <w:left w:val="nil"/>
              <w:bottom w:val="single" w:sz="4" w:space="0" w:color="000000"/>
              <w:right w:val="nil"/>
            </w:tcBorders>
            <w:shd w:val="clear" w:color="000000" w:fill="D3D3D3"/>
            <w:noWrap/>
            <w:vAlign w:val="center"/>
            <w:hideMark/>
          </w:tcPr>
          <w:p w14:paraId="1E339CB2" w14:textId="77777777" w:rsidR="003D5012" w:rsidRPr="006950D9" w:rsidRDefault="003D5012" w:rsidP="00D3326B">
            <w:pPr>
              <w:jc w:val="right"/>
              <w:rPr>
                <w:b/>
                <w:bCs/>
              </w:rPr>
            </w:pPr>
            <w:r w:rsidRPr="006950D9">
              <w:rPr>
                <w:b/>
                <w:bCs/>
              </w:rPr>
              <w:t>Total Count</w:t>
            </w:r>
          </w:p>
        </w:tc>
      </w:tr>
      <w:tr w:rsidR="003D5012" w:rsidRPr="00E046FE" w14:paraId="4F204DC2" w14:textId="77777777" w:rsidTr="00D3326B">
        <w:trPr>
          <w:trHeight w:val="300"/>
        </w:trPr>
        <w:tc>
          <w:tcPr>
            <w:tcW w:w="3337" w:type="dxa"/>
            <w:tcBorders>
              <w:top w:val="nil"/>
              <w:left w:val="nil"/>
              <w:bottom w:val="nil"/>
              <w:right w:val="nil"/>
            </w:tcBorders>
            <w:shd w:val="clear" w:color="auto" w:fill="auto"/>
            <w:noWrap/>
            <w:vAlign w:val="center"/>
            <w:hideMark/>
          </w:tcPr>
          <w:p w14:paraId="04BC197B" w14:textId="77777777" w:rsidR="003D5012" w:rsidRPr="006950D9" w:rsidRDefault="003D5012" w:rsidP="00D3326B">
            <w:r w:rsidRPr="006950D9">
              <w:t>David(david)</w:t>
            </w:r>
          </w:p>
        </w:tc>
        <w:tc>
          <w:tcPr>
            <w:tcW w:w="1163" w:type="dxa"/>
            <w:tcBorders>
              <w:top w:val="nil"/>
              <w:left w:val="nil"/>
              <w:bottom w:val="nil"/>
              <w:right w:val="nil"/>
            </w:tcBorders>
            <w:shd w:val="clear" w:color="auto" w:fill="auto"/>
            <w:noWrap/>
            <w:vAlign w:val="center"/>
            <w:hideMark/>
          </w:tcPr>
          <w:p w14:paraId="3F2A26D3" w14:textId="77777777" w:rsidR="003D5012" w:rsidRPr="006950D9" w:rsidRDefault="003D5012" w:rsidP="00D3326B">
            <w:pPr>
              <w:jc w:val="right"/>
            </w:pPr>
            <w:r w:rsidRPr="006950D9">
              <w:t>28.00</w:t>
            </w:r>
          </w:p>
        </w:tc>
      </w:tr>
      <w:tr w:rsidR="003D5012" w:rsidRPr="00E046FE" w14:paraId="5AA56FBA" w14:textId="77777777" w:rsidTr="00D3326B">
        <w:trPr>
          <w:trHeight w:val="300"/>
        </w:trPr>
        <w:tc>
          <w:tcPr>
            <w:tcW w:w="3337" w:type="dxa"/>
            <w:tcBorders>
              <w:top w:val="nil"/>
              <w:left w:val="nil"/>
              <w:bottom w:val="nil"/>
              <w:right w:val="nil"/>
            </w:tcBorders>
            <w:shd w:val="clear" w:color="auto" w:fill="auto"/>
            <w:noWrap/>
            <w:vAlign w:val="center"/>
            <w:hideMark/>
          </w:tcPr>
          <w:p w14:paraId="2553F4E7" w14:textId="77777777" w:rsidR="003D5012" w:rsidRPr="006950D9" w:rsidRDefault="003D5012" w:rsidP="00D3326B">
            <w:r w:rsidRPr="006950D9">
              <w:t>RELP LP (relp1)</w:t>
            </w:r>
          </w:p>
        </w:tc>
        <w:tc>
          <w:tcPr>
            <w:tcW w:w="1163" w:type="dxa"/>
            <w:tcBorders>
              <w:top w:val="nil"/>
              <w:left w:val="nil"/>
              <w:bottom w:val="nil"/>
              <w:right w:val="nil"/>
            </w:tcBorders>
            <w:shd w:val="clear" w:color="auto" w:fill="auto"/>
            <w:noWrap/>
            <w:vAlign w:val="center"/>
            <w:hideMark/>
          </w:tcPr>
          <w:p w14:paraId="20E70B33" w14:textId="77777777" w:rsidR="003D5012" w:rsidRPr="006950D9" w:rsidRDefault="003D5012" w:rsidP="00D3326B">
            <w:pPr>
              <w:jc w:val="right"/>
            </w:pPr>
            <w:r w:rsidRPr="006950D9">
              <w:t>8.00</w:t>
            </w:r>
          </w:p>
        </w:tc>
      </w:tr>
      <w:tr w:rsidR="003D5012" w:rsidRPr="00E046FE" w14:paraId="49931988" w14:textId="77777777" w:rsidTr="00D3326B">
        <w:trPr>
          <w:trHeight w:val="300"/>
        </w:trPr>
        <w:tc>
          <w:tcPr>
            <w:tcW w:w="3337" w:type="dxa"/>
            <w:tcBorders>
              <w:top w:val="nil"/>
              <w:left w:val="nil"/>
              <w:bottom w:val="nil"/>
              <w:right w:val="nil"/>
            </w:tcBorders>
            <w:shd w:val="clear" w:color="auto" w:fill="auto"/>
            <w:noWrap/>
            <w:vAlign w:val="center"/>
            <w:hideMark/>
          </w:tcPr>
          <w:p w14:paraId="17BC285C" w14:textId="77777777" w:rsidR="003D5012" w:rsidRPr="006950D9" w:rsidRDefault="003D5012" w:rsidP="00D3326B">
            <w:r w:rsidRPr="006950D9">
              <w:t>RHE Property(rhep1)</w:t>
            </w:r>
          </w:p>
        </w:tc>
        <w:tc>
          <w:tcPr>
            <w:tcW w:w="1163" w:type="dxa"/>
            <w:tcBorders>
              <w:top w:val="nil"/>
              <w:left w:val="nil"/>
              <w:bottom w:val="nil"/>
              <w:right w:val="nil"/>
            </w:tcBorders>
            <w:shd w:val="clear" w:color="auto" w:fill="auto"/>
            <w:noWrap/>
            <w:vAlign w:val="center"/>
            <w:hideMark/>
          </w:tcPr>
          <w:p w14:paraId="28651994" w14:textId="77777777" w:rsidR="003D5012" w:rsidRPr="006950D9" w:rsidRDefault="003D5012" w:rsidP="00D3326B">
            <w:pPr>
              <w:jc w:val="right"/>
            </w:pPr>
            <w:r w:rsidRPr="006950D9">
              <w:t>1.00</w:t>
            </w:r>
          </w:p>
        </w:tc>
      </w:tr>
      <w:tr w:rsidR="003D5012" w:rsidRPr="00E046FE" w14:paraId="04EE0A51" w14:textId="77777777" w:rsidTr="00D3326B">
        <w:trPr>
          <w:trHeight w:val="300"/>
        </w:trPr>
        <w:tc>
          <w:tcPr>
            <w:tcW w:w="3337" w:type="dxa"/>
            <w:tcBorders>
              <w:top w:val="nil"/>
              <w:left w:val="nil"/>
              <w:bottom w:val="nil"/>
              <w:right w:val="nil"/>
            </w:tcBorders>
            <w:shd w:val="clear" w:color="auto" w:fill="auto"/>
            <w:noWrap/>
            <w:vAlign w:val="center"/>
            <w:hideMark/>
          </w:tcPr>
          <w:p w14:paraId="2B475D49" w14:textId="77777777" w:rsidR="003D5012" w:rsidRPr="006950D9" w:rsidRDefault="003D5012" w:rsidP="00D3326B">
            <w:r w:rsidRPr="006950D9">
              <w:t>RHE Scarborough Square (rhe-sq)</w:t>
            </w:r>
          </w:p>
        </w:tc>
        <w:tc>
          <w:tcPr>
            <w:tcW w:w="1163" w:type="dxa"/>
            <w:tcBorders>
              <w:top w:val="nil"/>
              <w:left w:val="nil"/>
              <w:bottom w:val="nil"/>
              <w:right w:val="nil"/>
            </w:tcBorders>
            <w:shd w:val="clear" w:color="auto" w:fill="auto"/>
            <w:noWrap/>
            <w:vAlign w:val="center"/>
            <w:hideMark/>
          </w:tcPr>
          <w:p w14:paraId="6BD27C0E" w14:textId="77777777" w:rsidR="003D5012" w:rsidRPr="006950D9" w:rsidRDefault="003D5012" w:rsidP="00D3326B">
            <w:pPr>
              <w:jc w:val="right"/>
            </w:pPr>
            <w:r w:rsidRPr="006950D9">
              <w:t>47.00</w:t>
            </w:r>
          </w:p>
        </w:tc>
      </w:tr>
      <w:tr w:rsidR="003D5012" w:rsidRPr="00E046FE" w14:paraId="7AE966F0" w14:textId="77777777" w:rsidTr="00D3326B">
        <w:trPr>
          <w:trHeight w:val="300"/>
        </w:trPr>
        <w:tc>
          <w:tcPr>
            <w:tcW w:w="3337" w:type="dxa"/>
            <w:tcBorders>
              <w:top w:val="nil"/>
              <w:left w:val="nil"/>
              <w:bottom w:val="single" w:sz="4" w:space="0" w:color="CCCCCC"/>
              <w:right w:val="nil"/>
            </w:tcBorders>
            <w:shd w:val="clear" w:color="auto" w:fill="auto"/>
            <w:noWrap/>
            <w:vAlign w:val="center"/>
            <w:hideMark/>
          </w:tcPr>
          <w:p w14:paraId="3B0E8830" w14:textId="77777777" w:rsidR="003D5012" w:rsidRPr="006950D9" w:rsidRDefault="003D5012" w:rsidP="00D3326B">
            <w:r w:rsidRPr="006950D9">
              <w:t>RHEP PBV SCATTERED SITE (rhep-sca)</w:t>
            </w:r>
          </w:p>
        </w:tc>
        <w:tc>
          <w:tcPr>
            <w:tcW w:w="1163" w:type="dxa"/>
            <w:tcBorders>
              <w:top w:val="nil"/>
              <w:left w:val="nil"/>
              <w:bottom w:val="single" w:sz="4" w:space="0" w:color="CCCCCC"/>
              <w:right w:val="nil"/>
            </w:tcBorders>
            <w:shd w:val="clear" w:color="auto" w:fill="auto"/>
            <w:noWrap/>
            <w:vAlign w:val="center"/>
            <w:hideMark/>
          </w:tcPr>
          <w:p w14:paraId="378B6D35" w14:textId="77777777" w:rsidR="003D5012" w:rsidRPr="006950D9" w:rsidRDefault="003D5012" w:rsidP="00D3326B">
            <w:pPr>
              <w:jc w:val="right"/>
            </w:pPr>
            <w:r w:rsidRPr="006950D9">
              <w:t>6.00</w:t>
            </w:r>
          </w:p>
        </w:tc>
      </w:tr>
      <w:tr w:rsidR="003D5012" w:rsidRPr="00E046FE" w14:paraId="300AD7C6" w14:textId="77777777" w:rsidTr="00D3326B">
        <w:trPr>
          <w:trHeight w:val="300"/>
        </w:trPr>
        <w:tc>
          <w:tcPr>
            <w:tcW w:w="3337" w:type="dxa"/>
            <w:tcBorders>
              <w:top w:val="nil"/>
              <w:left w:val="nil"/>
              <w:bottom w:val="nil"/>
              <w:right w:val="nil"/>
            </w:tcBorders>
            <w:shd w:val="clear" w:color="auto" w:fill="auto"/>
            <w:noWrap/>
            <w:vAlign w:val="center"/>
            <w:hideMark/>
          </w:tcPr>
          <w:p w14:paraId="671EF979" w14:textId="77777777" w:rsidR="003D5012" w:rsidRPr="006950D9" w:rsidRDefault="003D5012" w:rsidP="00D3326B">
            <w:pPr>
              <w:rPr>
                <w:b/>
                <w:bCs/>
              </w:rPr>
            </w:pPr>
            <w:r w:rsidRPr="006950D9">
              <w:rPr>
                <w:b/>
                <w:bCs/>
              </w:rPr>
              <w:t>Total</w:t>
            </w:r>
          </w:p>
        </w:tc>
        <w:tc>
          <w:tcPr>
            <w:tcW w:w="1163" w:type="dxa"/>
            <w:tcBorders>
              <w:top w:val="nil"/>
              <w:left w:val="nil"/>
              <w:bottom w:val="nil"/>
              <w:right w:val="nil"/>
            </w:tcBorders>
            <w:shd w:val="clear" w:color="auto" w:fill="auto"/>
            <w:noWrap/>
            <w:vAlign w:val="center"/>
            <w:hideMark/>
          </w:tcPr>
          <w:p w14:paraId="2A559390" w14:textId="77777777" w:rsidR="003D5012" w:rsidRPr="006950D9" w:rsidRDefault="003D5012" w:rsidP="00D3326B">
            <w:pPr>
              <w:jc w:val="right"/>
              <w:rPr>
                <w:b/>
                <w:bCs/>
              </w:rPr>
            </w:pPr>
            <w:r w:rsidRPr="006950D9">
              <w:rPr>
                <w:b/>
                <w:bCs/>
              </w:rPr>
              <w:t>90.00</w:t>
            </w:r>
          </w:p>
        </w:tc>
      </w:tr>
    </w:tbl>
    <w:p w14:paraId="2B04A651" w14:textId="77777777" w:rsidR="003D5012" w:rsidRPr="006950D9" w:rsidRDefault="003D5012" w:rsidP="003D5012"/>
    <w:p w14:paraId="6C6D2DAA" w14:textId="77777777" w:rsidR="003D5012" w:rsidRPr="006950D9" w:rsidRDefault="003D5012" w:rsidP="003D5012">
      <w:pPr>
        <w:ind w:left="360"/>
      </w:pPr>
    </w:p>
    <w:p w14:paraId="337DD476" w14:textId="77777777" w:rsidR="003D5012" w:rsidRPr="006950D9" w:rsidRDefault="003D5012" w:rsidP="003D5012">
      <w:pPr>
        <w:rPr>
          <w:b/>
          <w:bCs/>
          <w:u w:val="single"/>
        </w:rPr>
      </w:pPr>
      <w:r w:rsidRPr="006950D9">
        <w:rPr>
          <w:b/>
          <w:bCs/>
          <w:u w:val="single"/>
        </w:rPr>
        <w:t xml:space="preserve">Pest Control </w:t>
      </w:r>
    </w:p>
    <w:p w14:paraId="7D4C7686" w14:textId="77777777" w:rsidR="003D5012" w:rsidRPr="006950D9" w:rsidRDefault="003D5012" w:rsidP="003D5012">
      <w:pPr>
        <w:rPr>
          <w:b/>
          <w:bCs/>
          <w:u w:val="single"/>
        </w:rPr>
      </w:pPr>
    </w:p>
    <w:p w14:paraId="796BF3B4" w14:textId="77777777" w:rsidR="003D5012" w:rsidRPr="006950D9" w:rsidRDefault="003D5012" w:rsidP="003D5012">
      <w:pPr>
        <w:numPr>
          <w:ilvl w:val="0"/>
          <w:numId w:val="1"/>
        </w:numPr>
        <w:ind w:left="360" w:hanging="270"/>
      </w:pPr>
      <w:r w:rsidRPr="006950D9">
        <w:t xml:space="preserve">RHE maintenance staff accompanied pest control on </w:t>
      </w:r>
      <w:r w:rsidRPr="006950D9">
        <w:rPr>
          <w:b/>
          <w:bCs/>
          <w:u w:val="single"/>
        </w:rPr>
        <w:t>158 preventive</w:t>
      </w:r>
      <w:r w:rsidRPr="006950D9">
        <w:t xml:space="preserve"> pest control appointments for David Scull and Scarborough Square. RELP1, Scattered Site, and RHEP properties receive pest control services as needed. </w:t>
      </w:r>
    </w:p>
    <w:p w14:paraId="3D713880" w14:textId="77777777" w:rsidR="003D5012" w:rsidRPr="006950D9" w:rsidRDefault="003D5012" w:rsidP="003D5012">
      <w:pPr>
        <w:ind w:left="360"/>
      </w:pPr>
    </w:p>
    <w:p w14:paraId="3B9166EF" w14:textId="77777777" w:rsidR="003D5012" w:rsidRPr="006950D9" w:rsidRDefault="003D5012" w:rsidP="003D5012">
      <w:pPr>
        <w:numPr>
          <w:ilvl w:val="0"/>
          <w:numId w:val="6"/>
        </w:numPr>
        <w:contextualSpacing/>
      </w:pPr>
      <w:r w:rsidRPr="006950D9">
        <w:lastRenderedPageBreak/>
        <w:t xml:space="preserve">Scarborough Square is currently on a weekly pest control schedule; </w:t>
      </w:r>
      <w:r w:rsidRPr="006950D9">
        <w:rPr>
          <w:b/>
          <w:bCs/>
          <w:u w:val="single"/>
        </w:rPr>
        <w:t>120</w:t>
      </w:r>
      <w:r w:rsidRPr="006950D9">
        <w:t xml:space="preserve"> units were scheduled for pest control service during October,  </w:t>
      </w:r>
    </w:p>
    <w:p w14:paraId="5426AFE5" w14:textId="77777777" w:rsidR="003D5012" w:rsidRPr="006950D9" w:rsidRDefault="003D5012" w:rsidP="003D5012">
      <w:pPr>
        <w:ind w:left="720"/>
        <w:contextualSpacing/>
      </w:pPr>
    </w:p>
    <w:p w14:paraId="6B36D28F" w14:textId="77777777" w:rsidR="003D5012" w:rsidRPr="006950D9" w:rsidRDefault="003D5012" w:rsidP="003D5012">
      <w:pPr>
        <w:numPr>
          <w:ilvl w:val="0"/>
          <w:numId w:val="6"/>
        </w:numPr>
        <w:contextualSpacing/>
      </w:pPr>
      <w:r w:rsidRPr="006950D9">
        <w:t>David Scull is currently on a bi-weekly pest control schedule;</w:t>
      </w:r>
      <w:r w:rsidRPr="006950D9">
        <w:rPr>
          <w:b/>
          <w:bCs/>
          <w:u w:val="single"/>
        </w:rPr>
        <w:t>38</w:t>
      </w:r>
      <w:r w:rsidRPr="006950D9">
        <w:t xml:space="preserve"> units were scheduled for pest control service during October. </w:t>
      </w:r>
    </w:p>
    <w:p w14:paraId="3138A725" w14:textId="77777777" w:rsidR="003D5012" w:rsidRPr="006950D9" w:rsidRDefault="003D5012" w:rsidP="003D5012"/>
    <w:p w14:paraId="6570FF32" w14:textId="77777777" w:rsidR="003D5012" w:rsidRPr="006950D9" w:rsidRDefault="003D5012" w:rsidP="003D5012">
      <w:pPr>
        <w:rPr>
          <w:b/>
          <w:bCs/>
          <w:u w:val="single"/>
        </w:rPr>
      </w:pPr>
      <w:r w:rsidRPr="006950D9">
        <w:rPr>
          <w:b/>
          <w:bCs/>
          <w:u w:val="single"/>
        </w:rPr>
        <w:t>HQS</w:t>
      </w:r>
    </w:p>
    <w:p w14:paraId="3AFB0951" w14:textId="77777777" w:rsidR="003D5012" w:rsidRPr="006950D9" w:rsidRDefault="003D5012" w:rsidP="003D5012">
      <w:pPr>
        <w:rPr>
          <w:b/>
          <w:bCs/>
          <w:u w:val="single"/>
        </w:rPr>
      </w:pPr>
    </w:p>
    <w:p w14:paraId="4BA12E55" w14:textId="77777777" w:rsidR="003D5012" w:rsidRPr="006950D9" w:rsidRDefault="003D5012" w:rsidP="003D5012">
      <w:pPr>
        <w:numPr>
          <w:ilvl w:val="0"/>
          <w:numId w:val="1"/>
        </w:numPr>
        <w:ind w:left="360" w:hanging="270"/>
      </w:pPr>
      <w:r w:rsidRPr="006950D9">
        <w:t xml:space="preserve">The maintenance department facilitated </w:t>
      </w:r>
      <w:r w:rsidRPr="006950D9">
        <w:rPr>
          <w:b/>
          <w:bCs/>
          <w:u w:val="single"/>
        </w:rPr>
        <w:t>52</w:t>
      </w:r>
      <w:r w:rsidRPr="006950D9">
        <w:rPr>
          <w:b/>
          <w:bCs/>
        </w:rPr>
        <w:t xml:space="preserve"> </w:t>
      </w:r>
      <w:r w:rsidRPr="006950D9">
        <w:t>HQS inspections with third-party landlords in OCTOBER.</w:t>
      </w:r>
    </w:p>
    <w:p w14:paraId="017B5EC8" w14:textId="77777777" w:rsidR="003D5012" w:rsidRPr="006950D9" w:rsidRDefault="003D5012" w:rsidP="003D5012">
      <w:pPr>
        <w:rPr>
          <w:b/>
          <w:bCs/>
          <w:u w:val="single"/>
        </w:rPr>
      </w:pPr>
    </w:p>
    <w:p w14:paraId="74EFC158" w14:textId="77777777" w:rsidR="003D5012" w:rsidRPr="006950D9" w:rsidRDefault="003D5012" w:rsidP="003D5012">
      <w:pPr>
        <w:rPr>
          <w:b/>
          <w:bCs/>
          <w:u w:val="single"/>
        </w:rPr>
      </w:pPr>
    </w:p>
    <w:p w14:paraId="2CD950FF" w14:textId="77777777" w:rsidR="003D5012" w:rsidRPr="006950D9" w:rsidRDefault="003D5012" w:rsidP="003D5012">
      <w:pPr>
        <w:rPr>
          <w:b/>
          <w:bCs/>
          <w:u w:val="single"/>
        </w:rPr>
      </w:pPr>
      <w:r w:rsidRPr="006950D9">
        <w:rPr>
          <w:b/>
          <w:bCs/>
          <w:u w:val="single"/>
        </w:rPr>
        <w:t xml:space="preserve">Vacancy  </w:t>
      </w:r>
    </w:p>
    <w:p w14:paraId="2805079A" w14:textId="77777777" w:rsidR="003D5012" w:rsidRPr="006950D9" w:rsidRDefault="003D5012" w:rsidP="003D5012">
      <w:pPr>
        <w:rPr>
          <w:b/>
          <w:bCs/>
          <w:u w:val="single"/>
        </w:rPr>
      </w:pPr>
      <w:r w:rsidRPr="006950D9">
        <w:rPr>
          <w:b/>
          <w:bCs/>
          <w:u w:val="single"/>
        </w:rPr>
        <w:t xml:space="preserve"> </w:t>
      </w:r>
    </w:p>
    <w:p w14:paraId="640164ED" w14:textId="77777777" w:rsidR="003D5012" w:rsidRPr="006950D9" w:rsidRDefault="003D5012" w:rsidP="003D5012">
      <w:pPr>
        <w:numPr>
          <w:ilvl w:val="0"/>
          <w:numId w:val="1"/>
        </w:numPr>
        <w:ind w:left="360" w:hanging="270"/>
      </w:pPr>
      <w:r w:rsidRPr="006950D9">
        <w:t>There were</w:t>
      </w:r>
      <w:r w:rsidRPr="006950D9">
        <w:rPr>
          <w:b/>
          <w:bCs/>
          <w:u w:val="single"/>
        </w:rPr>
        <w:t xml:space="preserve"> four </w:t>
      </w:r>
      <w:r w:rsidRPr="006950D9">
        <w:t xml:space="preserve">move-ins and </w:t>
      </w:r>
      <w:r w:rsidRPr="006950D9">
        <w:rPr>
          <w:b/>
          <w:bCs/>
          <w:u w:val="single"/>
        </w:rPr>
        <w:t xml:space="preserve">two </w:t>
      </w:r>
      <w:r w:rsidRPr="006950D9">
        <w:t xml:space="preserve">move-outs in October. Vacant units are in the process of turnover. </w:t>
      </w:r>
    </w:p>
    <w:p w14:paraId="2489CAF7" w14:textId="77777777" w:rsidR="003D5012" w:rsidRPr="006950D9" w:rsidRDefault="003D5012" w:rsidP="003D5012">
      <w:pPr>
        <w:numPr>
          <w:ilvl w:val="1"/>
          <w:numId w:val="1"/>
        </w:numPr>
        <w:ind w:left="1080"/>
      </w:pPr>
      <w:r w:rsidRPr="006950D9">
        <w:t>David Scull: 0 move out, 2 move in.</w:t>
      </w:r>
    </w:p>
    <w:p w14:paraId="553C2AAA" w14:textId="77777777" w:rsidR="003D5012" w:rsidRPr="006950D9" w:rsidRDefault="003D5012" w:rsidP="003D5012">
      <w:pPr>
        <w:numPr>
          <w:ilvl w:val="1"/>
          <w:numId w:val="1"/>
        </w:numPr>
        <w:ind w:left="1080"/>
      </w:pPr>
      <w:r w:rsidRPr="006950D9">
        <w:t>RELP: move out. None.</w:t>
      </w:r>
    </w:p>
    <w:p w14:paraId="003D99CC" w14:textId="77777777" w:rsidR="003D5012" w:rsidRPr="006950D9" w:rsidRDefault="003D5012" w:rsidP="003D5012">
      <w:pPr>
        <w:numPr>
          <w:ilvl w:val="1"/>
          <w:numId w:val="1"/>
        </w:numPr>
        <w:ind w:left="1080"/>
      </w:pPr>
      <w:r w:rsidRPr="006950D9">
        <w:t>RHEP (Scattered and MPDU): none.</w:t>
      </w:r>
    </w:p>
    <w:p w14:paraId="5641D903" w14:textId="77777777" w:rsidR="003D5012" w:rsidRPr="006950D9" w:rsidRDefault="003D5012" w:rsidP="003D5012">
      <w:pPr>
        <w:numPr>
          <w:ilvl w:val="1"/>
          <w:numId w:val="1"/>
        </w:numPr>
        <w:ind w:left="1080"/>
      </w:pPr>
      <w:r w:rsidRPr="006950D9">
        <w:t>RHE Scarborough: 2 move out; 2 move in.</w:t>
      </w:r>
    </w:p>
    <w:p w14:paraId="372F20E2" w14:textId="77777777" w:rsidR="003D5012" w:rsidRPr="00E046FE" w:rsidRDefault="003D5012" w:rsidP="003D5012"/>
    <w:p w14:paraId="260D4955" w14:textId="77777777" w:rsidR="003D5012" w:rsidRPr="00E046FE" w:rsidRDefault="003D5012" w:rsidP="003D5012">
      <w:pPr>
        <w:rPr>
          <w:rFonts w:eastAsia="Calibri"/>
        </w:rPr>
      </w:pPr>
    </w:p>
    <w:p w14:paraId="66C30370" w14:textId="77777777" w:rsidR="003D5012" w:rsidRPr="00E046FE" w:rsidRDefault="003D5012" w:rsidP="003D5012">
      <w:pPr>
        <w:rPr>
          <w:b/>
          <w:bCs/>
          <w:u w:val="single"/>
        </w:rPr>
      </w:pPr>
      <w:r w:rsidRPr="00E046FE">
        <w:rPr>
          <w:b/>
          <w:bCs/>
          <w:u w:val="single"/>
        </w:rPr>
        <w:t>Housing Choice Voucher Program (HCVP) Management</w:t>
      </w:r>
    </w:p>
    <w:p w14:paraId="6267DD6A" w14:textId="77777777" w:rsidR="003D5012" w:rsidRPr="00E046FE" w:rsidRDefault="003D5012" w:rsidP="003D5012">
      <w:pPr>
        <w:ind w:left="360"/>
        <w:rPr>
          <w:u w:val="single"/>
        </w:rPr>
      </w:pPr>
      <w:r w:rsidRPr="00E046FE">
        <w:rPr>
          <w:u w:val="single"/>
        </w:rPr>
        <w:t xml:space="preserve">   </w:t>
      </w:r>
    </w:p>
    <w:p w14:paraId="45A623C5" w14:textId="77777777" w:rsidR="003D5012" w:rsidRPr="00E046FE" w:rsidRDefault="003D5012" w:rsidP="003D5012">
      <w:pPr>
        <w:rPr>
          <w:b/>
        </w:rPr>
      </w:pPr>
      <w:r w:rsidRPr="00E046FE">
        <w:rPr>
          <w:b/>
        </w:rPr>
        <w:t>October 2023</w:t>
      </w:r>
    </w:p>
    <w:p w14:paraId="11B70480" w14:textId="77777777" w:rsidR="003D5012" w:rsidRPr="00E046FE" w:rsidRDefault="003D5012" w:rsidP="003D5012">
      <w:pPr>
        <w:numPr>
          <w:ilvl w:val="0"/>
          <w:numId w:val="5"/>
        </w:numPr>
        <w:rPr>
          <w:u w:val="single"/>
        </w:rPr>
      </w:pPr>
      <w:r w:rsidRPr="00E046FE">
        <w:t xml:space="preserve">HCV Program voucher units leased for the month ending October 2023 was 82.67%, and calendar year to date in October 2023 was 82.67%. HCV Program budget utilization for the month ending October 2023 was 105% and calendar year to date in October 2023 was 105%. </w:t>
      </w:r>
    </w:p>
    <w:p w14:paraId="3534645D" w14:textId="77777777" w:rsidR="003D5012" w:rsidRPr="00E046FE" w:rsidRDefault="003D5012" w:rsidP="003D5012">
      <w:pPr>
        <w:numPr>
          <w:ilvl w:val="0"/>
          <w:numId w:val="5"/>
        </w:numPr>
        <w:rPr>
          <w:u w:val="single"/>
        </w:rPr>
      </w:pPr>
      <w:r w:rsidRPr="00E046FE">
        <w:t xml:space="preserve">The 50-unit Mainstream Disabled Voucher program for which funds are allocated dollar for dollar based on utilization is 100% leased for the month of October 2023. </w:t>
      </w:r>
    </w:p>
    <w:p w14:paraId="35FB10AA" w14:textId="77777777" w:rsidR="003D5012" w:rsidRPr="00E046FE" w:rsidRDefault="003D5012" w:rsidP="003D5012">
      <w:pPr>
        <w:numPr>
          <w:ilvl w:val="0"/>
          <w:numId w:val="5"/>
        </w:numPr>
        <w:rPr>
          <w:u w:val="single"/>
        </w:rPr>
      </w:pPr>
      <w:r w:rsidRPr="00E046FE">
        <w:t>The 5-unit Moderate Rehabilitation Single Room Occupancy (SRO) program, for which funds are allocated dollar for dollar based on utilization, is 100% leased for the month of October 2023.</w:t>
      </w:r>
    </w:p>
    <w:p w14:paraId="7BBB0B2B" w14:textId="77777777" w:rsidR="003D5012" w:rsidRPr="00E046FE" w:rsidRDefault="003D5012" w:rsidP="003D5012">
      <w:pPr>
        <w:numPr>
          <w:ilvl w:val="0"/>
          <w:numId w:val="5"/>
        </w:numPr>
      </w:pPr>
      <w:r w:rsidRPr="00E046FE">
        <w:t xml:space="preserve">The 10 VASH vouchers are 60% leased. Two additional VASH vouchers have been issued and the clients are searching for a unit. </w:t>
      </w:r>
    </w:p>
    <w:p w14:paraId="51A8606A" w14:textId="77777777" w:rsidR="003D5012" w:rsidRPr="00E046FE" w:rsidRDefault="003D5012" w:rsidP="003D5012">
      <w:pPr>
        <w:ind w:left="360"/>
      </w:pPr>
    </w:p>
    <w:p w14:paraId="43879CA6" w14:textId="77777777" w:rsidR="003D5012" w:rsidRPr="00E046FE" w:rsidRDefault="003D5012" w:rsidP="003D5012">
      <w:pPr>
        <w:rPr>
          <w:b/>
          <w:bCs/>
          <w:u w:val="single"/>
        </w:rPr>
      </w:pPr>
    </w:p>
    <w:bookmarkEnd w:id="1"/>
    <w:p w14:paraId="4491537D" w14:textId="77777777" w:rsidR="003D5012" w:rsidRPr="00E046FE" w:rsidRDefault="003D5012" w:rsidP="003D5012">
      <w:pPr>
        <w:rPr>
          <w:b/>
          <w:u w:val="single"/>
        </w:rPr>
      </w:pPr>
      <w:r w:rsidRPr="00E046FE">
        <w:rPr>
          <w:b/>
          <w:u w:val="single"/>
        </w:rPr>
        <w:t xml:space="preserve">Fostering Youth into Independence (FYI) Vouchers </w:t>
      </w:r>
      <w:r w:rsidRPr="00E046FE">
        <w:rPr>
          <w:b/>
          <w:u w:val="single"/>
        </w:rPr>
        <w:cr/>
      </w:r>
      <w:r w:rsidRPr="00E046FE">
        <w:t>RHE has received thirty-four (34) referrals from Montgomery County Child Welfare.</w:t>
      </w:r>
    </w:p>
    <w:p w14:paraId="163CAB51" w14:textId="77777777" w:rsidR="003D5012" w:rsidRPr="00E046FE" w:rsidRDefault="003D5012" w:rsidP="003D5012">
      <w:pPr>
        <w:numPr>
          <w:ilvl w:val="0"/>
          <w:numId w:val="7"/>
        </w:numPr>
      </w:pPr>
      <w:r w:rsidRPr="00E046FE">
        <w:t>RHE has been awarded twenty (20) Fostering Youth into Independence Vouchers.</w:t>
      </w:r>
    </w:p>
    <w:p w14:paraId="30851227" w14:textId="77777777" w:rsidR="003D5012" w:rsidRPr="00E046FE" w:rsidRDefault="003D5012" w:rsidP="003D5012">
      <w:pPr>
        <w:numPr>
          <w:ilvl w:val="0"/>
          <w:numId w:val="7"/>
        </w:numPr>
      </w:pPr>
      <w:r w:rsidRPr="00E046FE">
        <w:t xml:space="preserve">RHE has issued twenty (20) vouchers to youth transitioning into housing. </w:t>
      </w:r>
    </w:p>
    <w:p w14:paraId="7C161FD5" w14:textId="77777777" w:rsidR="003D5012" w:rsidRDefault="003D5012" w:rsidP="003D5012">
      <w:pPr>
        <w:numPr>
          <w:ilvl w:val="0"/>
          <w:numId w:val="7"/>
        </w:numPr>
      </w:pPr>
      <w:r w:rsidRPr="00E046FE">
        <w:t xml:space="preserve">Sixteen (16) youth has leased. </w:t>
      </w:r>
    </w:p>
    <w:p w14:paraId="77D01B06" w14:textId="77777777" w:rsidR="003D5012" w:rsidRPr="00E046FE" w:rsidRDefault="003D5012" w:rsidP="003D5012">
      <w:pPr>
        <w:numPr>
          <w:ilvl w:val="0"/>
          <w:numId w:val="7"/>
        </w:numPr>
      </w:pPr>
      <w:r>
        <w:lastRenderedPageBreak/>
        <w:t>One (1) port out</w:t>
      </w:r>
    </w:p>
    <w:p w14:paraId="05A99DB5" w14:textId="77777777" w:rsidR="003D5012" w:rsidRPr="00E046FE" w:rsidRDefault="003D5012" w:rsidP="003D5012">
      <w:pPr>
        <w:numPr>
          <w:ilvl w:val="0"/>
          <w:numId w:val="7"/>
        </w:numPr>
      </w:pPr>
      <w:r>
        <w:t>Three</w:t>
      </w:r>
      <w:r w:rsidRPr="00E046FE">
        <w:t xml:space="preserve"> (</w:t>
      </w:r>
      <w:r>
        <w:t>3</w:t>
      </w:r>
      <w:r w:rsidRPr="00E046FE">
        <w:t xml:space="preserve">) are searching. </w:t>
      </w:r>
    </w:p>
    <w:p w14:paraId="5713EB37" w14:textId="77777777" w:rsidR="003D5012" w:rsidRPr="00E046FE" w:rsidRDefault="003D5012" w:rsidP="003D5012">
      <w:pPr>
        <w:numPr>
          <w:ilvl w:val="0"/>
          <w:numId w:val="7"/>
        </w:numPr>
      </w:pPr>
      <w:r>
        <w:t>Two</w:t>
      </w:r>
      <w:r w:rsidRPr="00E046FE">
        <w:t xml:space="preserve"> (2) on waitlist </w:t>
      </w:r>
    </w:p>
    <w:p w14:paraId="32337B3E" w14:textId="77777777" w:rsidR="003D5012" w:rsidRPr="00E046FE" w:rsidRDefault="003D5012" w:rsidP="003D5012">
      <w:pPr>
        <w:autoSpaceDE w:val="0"/>
        <w:autoSpaceDN w:val="0"/>
        <w:adjustRightInd w:val="0"/>
        <w:rPr>
          <w:b/>
          <w:bCs/>
        </w:rPr>
      </w:pPr>
    </w:p>
    <w:p w14:paraId="7C0BC054" w14:textId="77777777" w:rsidR="003D5012" w:rsidRPr="00D82F9E" w:rsidRDefault="003D5012" w:rsidP="003D5012">
      <w:pPr>
        <w:rPr>
          <w:b/>
          <w:bCs/>
          <w:u w:val="single"/>
        </w:rPr>
      </w:pPr>
      <w:r w:rsidRPr="00D82F9E">
        <w:rPr>
          <w:b/>
          <w:bCs/>
          <w:u w:val="single"/>
        </w:rPr>
        <w:t xml:space="preserve">Parkside Landing </w:t>
      </w:r>
    </w:p>
    <w:p w14:paraId="69DE494E" w14:textId="77777777" w:rsidR="003D5012" w:rsidRPr="00D82F9E" w:rsidRDefault="003D5012" w:rsidP="003D5012">
      <w:pPr>
        <w:rPr>
          <w:b/>
          <w:bCs/>
        </w:rPr>
      </w:pPr>
    </w:p>
    <w:p w14:paraId="0FAF19AB" w14:textId="77777777" w:rsidR="003D5012" w:rsidRPr="00D82F9E" w:rsidRDefault="003D5012" w:rsidP="003D5012">
      <w:r w:rsidRPr="00D82F9E">
        <w:rPr>
          <w:b/>
          <w:bCs/>
        </w:rPr>
        <w:t>Reporting Period:</w:t>
      </w:r>
      <w:r w:rsidRPr="00D82F9E">
        <w:t xml:space="preserve">  October 2023</w:t>
      </w:r>
    </w:p>
    <w:p w14:paraId="4B7870EA" w14:textId="77777777" w:rsidR="003D5012" w:rsidRPr="00D82F9E" w:rsidRDefault="003D5012" w:rsidP="003D5012">
      <w:pPr>
        <w:contextualSpacing/>
        <w:rPr>
          <w:b/>
          <w:bCs/>
        </w:rPr>
      </w:pPr>
    </w:p>
    <w:p w14:paraId="669098E6" w14:textId="77777777" w:rsidR="003D5012" w:rsidRPr="00D82F9E" w:rsidRDefault="003D5012" w:rsidP="003D5012">
      <w:pPr>
        <w:rPr>
          <w:b/>
          <w:bCs/>
        </w:rPr>
      </w:pPr>
      <w:r w:rsidRPr="00D82F9E">
        <w:rPr>
          <w:b/>
          <w:bCs/>
        </w:rPr>
        <w:t>Updates</w:t>
      </w:r>
    </w:p>
    <w:p w14:paraId="54468BDE" w14:textId="77777777" w:rsidR="003D5012" w:rsidRPr="00D82F9E" w:rsidRDefault="003D5012" w:rsidP="003D5012">
      <w:pPr>
        <w:numPr>
          <w:ilvl w:val="0"/>
          <w:numId w:val="7"/>
        </w:numPr>
        <w:rPr>
          <w:rFonts w:ascii="Cambria" w:eastAsia="Cambria" w:hAnsi="Cambria" w:cs="Cambria"/>
        </w:rPr>
      </w:pPr>
      <w:r w:rsidRPr="00D82F9E">
        <w:rPr>
          <w:rFonts w:ascii="Cambria" w:eastAsia="Cambria" w:hAnsi="Cambria" w:cs="Cambria"/>
        </w:rPr>
        <w:t>PNC has funded the balance of the equity installments, including the balance of the paid developer fee to the Partnership.</w:t>
      </w:r>
    </w:p>
    <w:p w14:paraId="31709519" w14:textId="77777777" w:rsidR="003D5012" w:rsidRPr="00D82F9E" w:rsidRDefault="003D5012" w:rsidP="003D5012">
      <w:pPr>
        <w:rPr>
          <w:b/>
          <w:bCs/>
        </w:rPr>
      </w:pPr>
    </w:p>
    <w:p w14:paraId="4714A491" w14:textId="77777777" w:rsidR="003D5012" w:rsidRPr="00D82F9E" w:rsidRDefault="003D5012" w:rsidP="003D5012">
      <w:pPr>
        <w:rPr>
          <w:b/>
          <w:bCs/>
        </w:rPr>
      </w:pPr>
      <w:r w:rsidRPr="00D82F9E">
        <w:rPr>
          <w:b/>
          <w:bCs/>
        </w:rPr>
        <w:t xml:space="preserve">Look-Ahead </w:t>
      </w:r>
    </w:p>
    <w:p w14:paraId="7DFA2943" w14:textId="77777777" w:rsidR="003D5012" w:rsidRPr="00D82F9E" w:rsidRDefault="003D5012" w:rsidP="003D5012">
      <w:pPr>
        <w:numPr>
          <w:ilvl w:val="0"/>
          <w:numId w:val="4"/>
        </w:numPr>
        <w:contextualSpacing/>
        <w:rPr>
          <w:rFonts w:eastAsia="Calibri"/>
          <w:color w:val="000000"/>
        </w:rPr>
      </w:pPr>
      <w:r w:rsidRPr="00D82F9E">
        <w:rPr>
          <w:rFonts w:eastAsia="Calibri"/>
          <w:color w:val="000000"/>
        </w:rPr>
        <w:t>RHE conducts monthly transition progress/coordination calls with WINN management.</w:t>
      </w:r>
    </w:p>
    <w:p w14:paraId="010DE056" w14:textId="77777777" w:rsidR="003D5012" w:rsidRPr="00D82F9E" w:rsidRDefault="003D5012" w:rsidP="003D5012">
      <w:pPr>
        <w:numPr>
          <w:ilvl w:val="0"/>
          <w:numId w:val="4"/>
        </w:numPr>
        <w:autoSpaceDE w:val="0"/>
        <w:autoSpaceDN w:val="0"/>
        <w:adjustRightInd w:val="0"/>
        <w:rPr>
          <w:rFonts w:eastAsia="Calibri"/>
          <w:color w:val="000000"/>
        </w:rPr>
      </w:pPr>
      <w:r w:rsidRPr="00D82F9E">
        <w:rPr>
          <w:rFonts w:eastAsia="Calibri"/>
          <w:color w:val="000000"/>
        </w:rPr>
        <w:t>Ongoing coordination with the management team to maintain both economic/physical vacancy goals for stabilization and conversation.</w:t>
      </w:r>
    </w:p>
    <w:p w14:paraId="0C63F36D" w14:textId="77777777" w:rsidR="003D5012" w:rsidRPr="00143F23" w:rsidRDefault="003D5012" w:rsidP="003D5012">
      <w:pPr>
        <w:autoSpaceDE w:val="0"/>
        <w:autoSpaceDN w:val="0"/>
        <w:adjustRightInd w:val="0"/>
        <w:rPr>
          <w:rFonts w:eastAsia="Calibri"/>
          <w:b/>
          <w:bCs/>
          <w:color w:val="000000"/>
          <w:u w:val="single"/>
        </w:rPr>
      </w:pPr>
    </w:p>
    <w:p w14:paraId="717E4834" w14:textId="77777777" w:rsidR="003D5012" w:rsidRPr="00143F23" w:rsidRDefault="003D5012" w:rsidP="003D5012">
      <w:pPr>
        <w:autoSpaceDE w:val="0"/>
        <w:autoSpaceDN w:val="0"/>
        <w:adjustRightInd w:val="0"/>
        <w:rPr>
          <w:rFonts w:eastAsia="Calibri"/>
          <w:b/>
          <w:bCs/>
          <w:color w:val="000000"/>
          <w:u w:val="single"/>
        </w:rPr>
      </w:pPr>
      <w:r w:rsidRPr="00143F23">
        <w:rPr>
          <w:rFonts w:eastAsia="Calibri"/>
          <w:b/>
          <w:bCs/>
          <w:color w:val="000000"/>
          <w:u w:val="single"/>
        </w:rPr>
        <w:t>RHE Scarborough Square</w:t>
      </w:r>
    </w:p>
    <w:p w14:paraId="14A4F3A8" w14:textId="77777777" w:rsidR="003D5012" w:rsidRPr="00143F23" w:rsidRDefault="003D5012" w:rsidP="003D5012">
      <w:pPr>
        <w:rPr>
          <w:b/>
          <w:bCs/>
        </w:rPr>
      </w:pPr>
    </w:p>
    <w:p w14:paraId="17244089" w14:textId="77777777" w:rsidR="003D5012" w:rsidRPr="00143F23" w:rsidRDefault="003D5012" w:rsidP="003D5012">
      <w:r w:rsidRPr="00143F23">
        <w:rPr>
          <w:b/>
          <w:bCs/>
        </w:rPr>
        <w:t>Reporting Period:</w:t>
      </w:r>
      <w:r w:rsidRPr="00143F23">
        <w:t xml:space="preserve">  October 2023</w:t>
      </w:r>
    </w:p>
    <w:p w14:paraId="64CC8CB4" w14:textId="77777777" w:rsidR="003D5012" w:rsidRPr="00E046FE" w:rsidRDefault="003D5012" w:rsidP="003D5012">
      <w:pPr>
        <w:rPr>
          <w:highlight w:val="cyan"/>
        </w:rPr>
      </w:pPr>
    </w:p>
    <w:p w14:paraId="163EB36E" w14:textId="77777777" w:rsidR="003D5012" w:rsidRPr="00704C99" w:rsidRDefault="003D5012" w:rsidP="003D5012">
      <w:pPr>
        <w:rPr>
          <w:rFonts w:cs="Calibri"/>
          <w:color w:val="000000"/>
        </w:rPr>
      </w:pPr>
      <w:r w:rsidRPr="00704C99">
        <w:rPr>
          <w:rFonts w:cs="Calibri"/>
          <w:color w:val="000000"/>
        </w:rPr>
        <w:t>The development team submitted the 4% Low Income Housing Tax Credit application on November 15, 2023. The following estimated timeline for 4% LIHTC process.</w:t>
      </w:r>
    </w:p>
    <w:p w14:paraId="7E7634DC" w14:textId="77777777" w:rsidR="003D5012" w:rsidRPr="00E046FE" w:rsidRDefault="003D5012" w:rsidP="003D5012">
      <w:pPr>
        <w:autoSpaceDE w:val="0"/>
        <w:autoSpaceDN w:val="0"/>
        <w:adjustRightInd w:val="0"/>
        <w:rPr>
          <w:rFonts w:eastAsia="Calibri"/>
          <w:b/>
          <w:bCs/>
          <w:color w:val="000000"/>
          <w:highlight w:val="cyan"/>
          <w:u w:val="single"/>
        </w:rPr>
      </w:pPr>
    </w:p>
    <w:p w14:paraId="17D6DB14" w14:textId="77777777" w:rsidR="003D5012" w:rsidRPr="00704C99" w:rsidRDefault="003D5012" w:rsidP="003D5012">
      <w:pPr>
        <w:rPr>
          <w:rFonts w:cs="Calibri"/>
          <w:b/>
          <w:bCs/>
        </w:rPr>
      </w:pPr>
      <w:r w:rsidRPr="00704C99">
        <w:rPr>
          <w:rFonts w:cs="Calibri"/>
          <w:b/>
          <w:bCs/>
        </w:rPr>
        <w:t>May/June/July 2023</w:t>
      </w:r>
    </w:p>
    <w:p w14:paraId="289F4B2F" w14:textId="77777777" w:rsidR="003D5012" w:rsidRPr="0009129B" w:rsidRDefault="003D5012" w:rsidP="003D5012">
      <w:pPr>
        <w:pStyle w:val="ListParagraph"/>
        <w:widowControl w:val="0"/>
        <w:numPr>
          <w:ilvl w:val="0"/>
          <w:numId w:val="12"/>
        </w:numPr>
        <w:autoSpaceDE w:val="0"/>
        <w:autoSpaceDN w:val="0"/>
        <w:spacing w:after="0" w:line="269" w:lineRule="exact"/>
        <w:ind w:left="720"/>
        <w:contextualSpacing w:val="0"/>
        <w:rPr>
          <w:rFonts w:ascii="Times New Roman" w:hAnsi="Times New Roman"/>
          <w:sz w:val="24"/>
          <w:szCs w:val="24"/>
        </w:rPr>
      </w:pPr>
      <w:r w:rsidRPr="0009129B">
        <w:rPr>
          <w:rFonts w:ascii="Times New Roman" w:hAnsi="Times New Roman"/>
          <w:sz w:val="24"/>
          <w:szCs w:val="24"/>
        </w:rPr>
        <w:t>Building Consultant Incorporated (BCI) was engaged to Property Condition Assessment consultant to prepare the renovation scope of work.</w:t>
      </w:r>
    </w:p>
    <w:p w14:paraId="02141768" w14:textId="77777777" w:rsidR="003D5012" w:rsidRPr="0009129B" w:rsidRDefault="003D5012" w:rsidP="003D5012">
      <w:pPr>
        <w:pStyle w:val="ListParagraph"/>
        <w:widowControl w:val="0"/>
        <w:numPr>
          <w:ilvl w:val="0"/>
          <w:numId w:val="12"/>
        </w:numPr>
        <w:autoSpaceDE w:val="0"/>
        <w:autoSpaceDN w:val="0"/>
        <w:spacing w:after="0" w:line="269" w:lineRule="exact"/>
        <w:ind w:left="720"/>
        <w:contextualSpacing w:val="0"/>
        <w:rPr>
          <w:rFonts w:ascii="Times New Roman" w:hAnsi="Times New Roman"/>
          <w:sz w:val="24"/>
          <w:szCs w:val="24"/>
        </w:rPr>
      </w:pPr>
      <w:r w:rsidRPr="0009129B">
        <w:rPr>
          <w:rFonts w:ascii="Times New Roman" w:hAnsi="Times New Roman"/>
          <w:sz w:val="24"/>
          <w:szCs w:val="24"/>
        </w:rPr>
        <w:t>Bennett Frank McCarthy (BFM) was engaged as the architect of record. Their contract</w:t>
      </w:r>
      <w:r w:rsidRPr="00704C99">
        <w:rPr>
          <w:rFonts w:cs="Calibri"/>
          <w:sz w:val="24"/>
          <w:szCs w:val="24"/>
        </w:rPr>
        <w:t xml:space="preserve"> </w:t>
      </w:r>
      <w:r w:rsidRPr="0009129B">
        <w:rPr>
          <w:rFonts w:ascii="Times New Roman" w:hAnsi="Times New Roman"/>
          <w:sz w:val="24"/>
          <w:szCs w:val="24"/>
        </w:rPr>
        <w:t>includes MEP/Structural Engineers to develop construction drawing. BCF is qualified as an architect of record under CDA guidelines to earn maximum points under this category.</w:t>
      </w:r>
    </w:p>
    <w:p w14:paraId="57D28F47" w14:textId="77777777" w:rsidR="003D5012" w:rsidRPr="0009129B" w:rsidRDefault="003D5012" w:rsidP="003D5012">
      <w:pPr>
        <w:pStyle w:val="ListParagraph"/>
        <w:widowControl w:val="0"/>
        <w:numPr>
          <w:ilvl w:val="0"/>
          <w:numId w:val="12"/>
        </w:numPr>
        <w:autoSpaceDE w:val="0"/>
        <w:autoSpaceDN w:val="0"/>
        <w:spacing w:after="0" w:line="269" w:lineRule="exact"/>
        <w:ind w:left="720"/>
        <w:contextualSpacing w:val="0"/>
        <w:rPr>
          <w:rFonts w:ascii="Times New Roman" w:hAnsi="Times New Roman"/>
          <w:sz w:val="24"/>
          <w:szCs w:val="24"/>
        </w:rPr>
      </w:pPr>
      <w:r w:rsidRPr="0009129B">
        <w:rPr>
          <w:rFonts w:ascii="Times New Roman" w:hAnsi="Times New Roman"/>
          <w:sz w:val="24"/>
          <w:szCs w:val="24"/>
        </w:rPr>
        <w:t>ECS Mid-Atlantic, LLC was engaged to Environmental consultant to prepare Phase I environmental site assessment, asbestos-containing materials, and radon.</w:t>
      </w:r>
    </w:p>
    <w:p w14:paraId="43CF6DDD" w14:textId="77777777" w:rsidR="003D5012" w:rsidRPr="0009129B" w:rsidRDefault="003D5012" w:rsidP="003D5012">
      <w:pPr>
        <w:pStyle w:val="ListParagraph"/>
        <w:widowControl w:val="0"/>
        <w:numPr>
          <w:ilvl w:val="0"/>
          <w:numId w:val="12"/>
        </w:numPr>
        <w:autoSpaceDE w:val="0"/>
        <w:autoSpaceDN w:val="0"/>
        <w:spacing w:after="0" w:line="269" w:lineRule="exact"/>
        <w:ind w:left="720"/>
        <w:contextualSpacing w:val="0"/>
        <w:rPr>
          <w:rFonts w:ascii="Times New Roman" w:hAnsi="Times New Roman"/>
          <w:sz w:val="24"/>
          <w:szCs w:val="24"/>
        </w:rPr>
      </w:pPr>
      <w:r w:rsidRPr="0009129B">
        <w:rPr>
          <w:rFonts w:ascii="Times New Roman" w:hAnsi="Times New Roman"/>
          <w:sz w:val="24"/>
          <w:szCs w:val="24"/>
        </w:rPr>
        <w:t>Novogradac &amp; Company, LLP was engaged to prepare a Market Study and Appraisal.</w:t>
      </w:r>
    </w:p>
    <w:p w14:paraId="07B68451" w14:textId="77777777" w:rsidR="003D5012" w:rsidRPr="0009129B" w:rsidRDefault="003D5012" w:rsidP="003D5012">
      <w:pPr>
        <w:pStyle w:val="ListParagraph"/>
        <w:widowControl w:val="0"/>
        <w:numPr>
          <w:ilvl w:val="0"/>
          <w:numId w:val="12"/>
        </w:numPr>
        <w:autoSpaceDE w:val="0"/>
        <w:autoSpaceDN w:val="0"/>
        <w:spacing w:after="0" w:line="269" w:lineRule="exact"/>
        <w:ind w:left="720"/>
        <w:contextualSpacing w:val="0"/>
        <w:rPr>
          <w:rFonts w:ascii="Times New Roman" w:hAnsi="Times New Roman"/>
          <w:sz w:val="24"/>
          <w:szCs w:val="24"/>
        </w:rPr>
      </w:pPr>
      <w:r w:rsidRPr="0009129B">
        <w:rPr>
          <w:rFonts w:ascii="Times New Roman" w:hAnsi="Times New Roman"/>
          <w:sz w:val="24"/>
          <w:szCs w:val="24"/>
        </w:rPr>
        <w:t xml:space="preserve">Energresco Solutions, LLC was engaged to Environmental Sustainability and Energy Efficiency consulting firm to do comprehensive energy audit and to obtain maximum energy saving. </w:t>
      </w:r>
    </w:p>
    <w:p w14:paraId="7FFEC068" w14:textId="77777777" w:rsidR="003D5012" w:rsidRPr="00E046FE" w:rsidRDefault="003D5012" w:rsidP="003D5012">
      <w:pPr>
        <w:autoSpaceDE w:val="0"/>
        <w:autoSpaceDN w:val="0"/>
        <w:adjustRightInd w:val="0"/>
        <w:rPr>
          <w:b/>
          <w:bCs/>
          <w:kern w:val="2"/>
          <w:highlight w:val="cyan"/>
          <w:lang w:eastAsia="ko-KR"/>
        </w:rPr>
      </w:pPr>
    </w:p>
    <w:p w14:paraId="6B2863B1" w14:textId="77777777" w:rsidR="003D5012" w:rsidRPr="00704C99" w:rsidRDefault="003D5012" w:rsidP="003D5012">
      <w:pPr>
        <w:rPr>
          <w:rFonts w:cs="Calibri"/>
          <w:b/>
          <w:bCs/>
        </w:rPr>
      </w:pPr>
      <w:r w:rsidRPr="00704C99">
        <w:rPr>
          <w:rFonts w:cs="Calibri"/>
          <w:b/>
          <w:bCs/>
        </w:rPr>
        <w:t xml:space="preserve">September/October 2023 </w:t>
      </w:r>
    </w:p>
    <w:p w14:paraId="07857EB5" w14:textId="77777777" w:rsidR="003D5012" w:rsidRPr="00704C99" w:rsidRDefault="003D5012" w:rsidP="003D5012">
      <w:pPr>
        <w:pStyle w:val="ListParagraph"/>
        <w:widowControl w:val="0"/>
        <w:numPr>
          <w:ilvl w:val="0"/>
          <w:numId w:val="13"/>
        </w:numPr>
        <w:autoSpaceDE w:val="0"/>
        <w:autoSpaceDN w:val="0"/>
        <w:spacing w:after="0" w:line="269" w:lineRule="exact"/>
        <w:ind w:left="720"/>
        <w:contextualSpacing w:val="0"/>
        <w:rPr>
          <w:rFonts w:cs="Calibri"/>
          <w:sz w:val="24"/>
          <w:szCs w:val="24"/>
        </w:rPr>
      </w:pPr>
      <w:r w:rsidRPr="00704C99">
        <w:rPr>
          <w:rFonts w:cs="Calibri"/>
          <w:sz w:val="24"/>
          <w:szCs w:val="24"/>
        </w:rPr>
        <w:t>Engaged Bozzuto Construction Company as General Contractor</w:t>
      </w:r>
    </w:p>
    <w:p w14:paraId="275A8D8B" w14:textId="77777777" w:rsidR="003D5012" w:rsidRPr="00704C99" w:rsidRDefault="003D5012" w:rsidP="003D5012">
      <w:pPr>
        <w:pStyle w:val="ListParagraph"/>
        <w:widowControl w:val="0"/>
        <w:numPr>
          <w:ilvl w:val="0"/>
          <w:numId w:val="13"/>
        </w:numPr>
        <w:autoSpaceDE w:val="0"/>
        <w:autoSpaceDN w:val="0"/>
        <w:spacing w:after="0" w:line="269" w:lineRule="exact"/>
        <w:ind w:left="720"/>
        <w:contextualSpacing w:val="0"/>
        <w:rPr>
          <w:rFonts w:cs="Calibri"/>
          <w:sz w:val="24"/>
          <w:szCs w:val="24"/>
        </w:rPr>
      </w:pPr>
      <w:r w:rsidRPr="00704C99">
        <w:rPr>
          <w:rFonts w:cs="Calibri"/>
          <w:sz w:val="24"/>
          <w:szCs w:val="24"/>
        </w:rPr>
        <w:t>Engaged Grady Management, Inc as Property Management firm.</w:t>
      </w:r>
    </w:p>
    <w:p w14:paraId="57F4D247" w14:textId="77777777" w:rsidR="003D5012" w:rsidRPr="00704C99" w:rsidRDefault="003D5012" w:rsidP="003D5012">
      <w:pPr>
        <w:pStyle w:val="ListParagraph"/>
        <w:widowControl w:val="0"/>
        <w:numPr>
          <w:ilvl w:val="0"/>
          <w:numId w:val="13"/>
        </w:numPr>
        <w:autoSpaceDE w:val="0"/>
        <w:autoSpaceDN w:val="0"/>
        <w:spacing w:after="0" w:line="269" w:lineRule="exact"/>
        <w:ind w:left="720"/>
        <w:contextualSpacing w:val="0"/>
        <w:rPr>
          <w:rFonts w:cs="Calibri"/>
          <w:sz w:val="24"/>
          <w:szCs w:val="24"/>
        </w:rPr>
      </w:pPr>
      <w:r w:rsidRPr="00704C99">
        <w:rPr>
          <w:rFonts w:cs="Calibri"/>
          <w:sz w:val="24"/>
          <w:szCs w:val="24"/>
        </w:rPr>
        <w:t>Submitted 4% LIHTC application.</w:t>
      </w:r>
    </w:p>
    <w:p w14:paraId="6633E441" w14:textId="77777777" w:rsidR="003D5012" w:rsidRPr="00704C99" w:rsidRDefault="003D5012" w:rsidP="003D5012">
      <w:pPr>
        <w:pStyle w:val="ListParagraph"/>
        <w:widowControl w:val="0"/>
        <w:numPr>
          <w:ilvl w:val="0"/>
          <w:numId w:val="13"/>
        </w:numPr>
        <w:autoSpaceDE w:val="0"/>
        <w:autoSpaceDN w:val="0"/>
        <w:spacing w:after="0" w:line="269" w:lineRule="exact"/>
        <w:ind w:left="720"/>
        <w:contextualSpacing w:val="0"/>
        <w:rPr>
          <w:rFonts w:cs="Calibri"/>
          <w:sz w:val="24"/>
          <w:szCs w:val="24"/>
        </w:rPr>
      </w:pPr>
      <w:r w:rsidRPr="00704C99">
        <w:rPr>
          <w:rFonts w:cs="Calibri"/>
          <w:sz w:val="24"/>
          <w:szCs w:val="24"/>
        </w:rPr>
        <w:t>Submitted Rental Housing Partnership (RHP) Program Application</w:t>
      </w:r>
    </w:p>
    <w:p w14:paraId="6FC8721E" w14:textId="77777777" w:rsidR="003D5012" w:rsidRPr="00E046FE" w:rsidRDefault="003D5012" w:rsidP="003D5012">
      <w:pPr>
        <w:autoSpaceDE w:val="0"/>
        <w:autoSpaceDN w:val="0"/>
        <w:adjustRightInd w:val="0"/>
        <w:rPr>
          <w:b/>
          <w:bCs/>
          <w:kern w:val="2"/>
          <w:highlight w:val="cyan"/>
          <w:lang w:eastAsia="ko-KR"/>
        </w:rPr>
      </w:pPr>
    </w:p>
    <w:p w14:paraId="77CEE74D" w14:textId="77777777" w:rsidR="003D5012" w:rsidRPr="00704C99" w:rsidRDefault="003D5012" w:rsidP="003D5012">
      <w:pPr>
        <w:rPr>
          <w:rFonts w:cs="Calibri"/>
          <w:b/>
          <w:bCs/>
        </w:rPr>
      </w:pPr>
      <w:r w:rsidRPr="00704C99">
        <w:rPr>
          <w:rFonts w:cs="Calibri"/>
          <w:b/>
          <w:bCs/>
        </w:rPr>
        <w:t>January/February 2024</w:t>
      </w:r>
    </w:p>
    <w:p w14:paraId="578C5F4B" w14:textId="77777777" w:rsidR="003D5012" w:rsidRPr="00704C99" w:rsidRDefault="003D5012" w:rsidP="003D5012">
      <w:pPr>
        <w:pStyle w:val="ListParagraph"/>
        <w:widowControl w:val="0"/>
        <w:numPr>
          <w:ilvl w:val="0"/>
          <w:numId w:val="14"/>
        </w:numPr>
        <w:autoSpaceDE w:val="0"/>
        <w:autoSpaceDN w:val="0"/>
        <w:spacing w:after="0" w:line="269" w:lineRule="exact"/>
        <w:ind w:left="720"/>
        <w:contextualSpacing w:val="0"/>
        <w:rPr>
          <w:rFonts w:cs="Calibri"/>
          <w:sz w:val="24"/>
          <w:szCs w:val="24"/>
        </w:rPr>
      </w:pPr>
      <w:r w:rsidRPr="00704C99">
        <w:rPr>
          <w:rFonts w:cs="Calibri"/>
          <w:sz w:val="24"/>
          <w:szCs w:val="24"/>
        </w:rPr>
        <w:t xml:space="preserve">The Architect will submit Building Permit drawings to the Ownership and the Ownership </w:t>
      </w:r>
      <w:r w:rsidRPr="00704C99">
        <w:rPr>
          <w:rFonts w:cs="Calibri"/>
          <w:sz w:val="24"/>
          <w:szCs w:val="24"/>
        </w:rPr>
        <w:lastRenderedPageBreak/>
        <w:t>will submit Building Permit application to City of Rockville</w:t>
      </w:r>
    </w:p>
    <w:p w14:paraId="3F30B6DC" w14:textId="77777777" w:rsidR="003D5012" w:rsidRPr="00704C99" w:rsidRDefault="003D5012" w:rsidP="003D5012">
      <w:pPr>
        <w:pStyle w:val="ListParagraph"/>
        <w:widowControl w:val="0"/>
        <w:numPr>
          <w:ilvl w:val="0"/>
          <w:numId w:val="14"/>
        </w:numPr>
        <w:autoSpaceDE w:val="0"/>
        <w:autoSpaceDN w:val="0"/>
        <w:spacing w:after="0" w:line="269" w:lineRule="exact"/>
        <w:ind w:left="720"/>
        <w:contextualSpacing w:val="0"/>
        <w:rPr>
          <w:rFonts w:cs="Calibri"/>
          <w:sz w:val="24"/>
          <w:szCs w:val="24"/>
        </w:rPr>
      </w:pPr>
      <w:r w:rsidRPr="00704C99">
        <w:rPr>
          <w:rFonts w:cs="Calibri"/>
          <w:sz w:val="24"/>
          <w:szCs w:val="24"/>
        </w:rPr>
        <w:t>Submitted Combined Viability/Commitment Submission Package</w:t>
      </w:r>
    </w:p>
    <w:p w14:paraId="4AE3DE01" w14:textId="77777777" w:rsidR="003D5012" w:rsidRPr="00E046FE" w:rsidRDefault="003D5012" w:rsidP="003D5012">
      <w:pPr>
        <w:autoSpaceDE w:val="0"/>
        <w:autoSpaceDN w:val="0"/>
        <w:adjustRightInd w:val="0"/>
        <w:rPr>
          <w:b/>
          <w:bCs/>
          <w:kern w:val="2"/>
          <w:highlight w:val="cyan"/>
          <w:lang w:eastAsia="ko-KR"/>
        </w:rPr>
      </w:pPr>
    </w:p>
    <w:p w14:paraId="22C89C2A" w14:textId="77777777" w:rsidR="003D5012" w:rsidRPr="00704C99" w:rsidRDefault="003D5012" w:rsidP="003D5012">
      <w:pPr>
        <w:rPr>
          <w:rFonts w:cs="Calibri"/>
          <w:b/>
          <w:bCs/>
        </w:rPr>
      </w:pPr>
      <w:r w:rsidRPr="00704C99">
        <w:rPr>
          <w:rFonts w:cs="Calibri"/>
          <w:b/>
          <w:bCs/>
        </w:rPr>
        <w:t>June/July 2024</w:t>
      </w:r>
    </w:p>
    <w:p w14:paraId="051BBBE5" w14:textId="77777777" w:rsidR="003D5012" w:rsidRPr="00704C99" w:rsidRDefault="003D5012" w:rsidP="003D5012">
      <w:pPr>
        <w:pStyle w:val="ListParagraph"/>
        <w:widowControl w:val="0"/>
        <w:numPr>
          <w:ilvl w:val="0"/>
          <w:numId w:val="15"/>
        </w:numPr>
        <w:autoSpaceDE w:val="0"/>
        <w:autoSpaceDN w:val="0"/>
        <w:spacing w:after="0" w:line="269" w:lineRule="exact"/>
        <w:contextualSpacing w:val="0"/>
        <w:rPr>
          <w:rFonts w:cs="Calibri"/>
          <w:sz w:val="24"/>
          <w:szCs w:val="24"/>
        </w:rPr>
      </w:pPr>
      <w:r w:rsidRPr="00704C99">
        <w:rPr>
          <w:rFonts w:cs="Calibri"/>
          <w:sz w:val="24"/>
          <w:szCs w:val="24"/>
        </w:rPr>
        <w:t xml:space="preserve">Issuance of Building Permit </w:t>
      </w:r>
    </w:p>
    <w:p w14:paraId="1404025B" w14:textId="77777777" w:rsidR="003D5012" w:rsidRPr="00704C99" w:rsidRDefault="003D5012" w:rsidP="003D5012">
      <w:pPr>
        <w:pStyle w:val="ListParagraph"/>
        <w:widowControl w:val="0"/>
        <w:numPr>
          <w:ilvl w:val="0"/>
          <w:numId w:val="15"/>
        </w:numPr>
        <w:autoSpaceDE w:val="0"/>
        <w:autoSpaceDN w:val="0"/>
        <w:spacing w:after="0" w:line="269" w:lineRule="exact"/>
        <w:contextualSpacing w:val="0"/>
        <w:rPr>
          <w:rFonts w:cs="Calibri"/>
          <w:sz w:val="24"/>
          <w:szCs w:val="24"/>
        </w:rPr>
      </w:pPr>
      <w:r w:rsidRPr="00704C99">
        <w:rPr>
          <w:rFonts w:cs="Calibri"/>
          <w:sz w:val="24"/>
          <w:szCs w:val="24"/>
        </w:rPr>
        <w:t>The Architect will issue the Construction Document Set</w:t>
      </w:r>
    </w:p>
    <w:p w14:paraId="78DB1F71" w14:textId="77777777" w:rsidR="003D5012" w:rsidRPr="00E046FE" w:rsidRDefault="003D5012" w:rsidP="003D5012">
      <w:pPr>
        <w:autoSpaceDE w:val="0"/>
        <w:autoSpaceDN w:val="0"/>
        <w:adjustRightInd w:val="0"/>
        <w:ind w:left="1440"/>
        <w:rPr>
          <w:b/>
          <w:bCs/>
          <w:kern w:val="2"/>
          <w:highlight w:val="cyan"/>
          <w:lang w:eastAsia="ko-KR"/>
        </w:rPr>
      </w:pPr>
    </w:p>
    <w:p w14:paraId="09522FB6" w14:textId="77777777" w:rsidR="003D5012" w:rsidRPr="00704C99" w:rsidRDefault="003D5012" w:rsidP="003D5012">
      <w:pPr>
        <w:rPr>
          <w:rFonts w:cs="Calibri"/>
          <w:b/>
          <w:bCs/>
        </w:rPr>
      </w:pPr>
      <w:r w:rsidRPr="00704C99">
        <w:rPr>
          <w:rFonts w:cs="Calibri"/>
          <w:b/>
          <w:bCs/>
        </w:rPr>
        <w:t>November 2024</w:t>
      </w:r>
    </w:p>
    <w:p w14:paraId="30FCFDC2" w14:textId="77777777" w:rsidR="003D5012" w:rsidRPr="00C044EA" w:rsidRDefault="003D5012" w:rsidP="003D5012">
      <w:pPr>
        <w:pStyle w:val="ListParagraph"/>
        <w:widowControl w:val="0"/>
        <w:numPr>
          <w:ilvl w:val="0"/>
          <w:numId w:val="16"/>
        </w:numPr>
        <w:autoSpaceDE w:val="0"/>
        <w:autoSpaceDN w:val="0"/>
        <w:spacing w:after="0" w:line="269" w:lineRule="exact"/>
        <w:ind w:left="720"/>
        <w:contextualSpacing w:val="0"/>
        <w:rPr>
          <w:rFonts w:ascii="Times New Roman" w:hAnsi="Times New Roman"/>
          <w:sz w:val="24"/>
          <w:szCs w:val="24"/>
        </w:rPr>
      </w:pPr>
      <w:r w:rsidRPr="00C044EA">
        <w:rPr>
          <w:rFonts w:ascii="Times New Roman" w:hAnsi="Times New Roman"/>
          <w:sz w:val="24"/>
          <w:szCs w:val="24"/>
        </w:rPr>
        <w:t xml:space="preserve">Estimated closing. </w:t>
      </w:r>
    </w:p>
    <w:p w14:paraId="749FCE7F" w14:textId="77777777" w:rsidR="003D5012" w:rsidRPr="0009129B" w:rsidRDefault="003D5012" w:rsidP="003D5012">
      <w:pPr>
        <w:spacing w:before="100" w:beforeAutospacing="1" w:after="100" w:afterAutospacing="1"/>
      </w:pPr>
      <w:r>
        <w:t xml:space="preserve">The Physical Needs Assessment (PNA) consultant inspected the property and issued the draft PNA report. The report was shared with Bennet Frank McCarthy (BFM) Architects to develop the scope of work for the renovation. BFM inspected and measured the apartment, townhouse units, and community space. Additionally, they identified the Uniform Federal Accessibility Standard (UFAS) units. </w:t>
      </w:r>
    </w:p>
    <w:p w14:paraId="31C1C1DE" w14:textId="77777777" w:rsidR="003D5012" w:rsidRPr="00704C99" w:rsidRDefault="003D5012" w:rsidP="003D5012">
      <w:pPr>
        <w:spacing w:before="100" w:beforeAutospacing="1" w:after="100" w:afterAutospacing="1"/>
        <w:rPr>
          <w:rFonts w:cs="Calibri"/>
        </w:rPr>
      </w:pPr>
      <w:r>
        <w:t xml:space="preserve">Approved Bozzuto Construction Company as the General Contractor and Grady Management as Property Management Firm. Therefore, staff submitted the 4% LIHTC application on November 15, 2023, to DHCD. </w:t>
      </w:r>
    </w:p>
    <w:p w14:paraId="7137327E" w14:textId="77777777" w:rsidR="003D5012" w:rsidRPr="00E046FE" w:rsidRDefault="003D5012" w:rsidP="003D5012">
      <w:pPr>
        <w:autoSpaceDE w:val="0"/>
        <w:autoSpaceDN w:val="0"/>
        <w:adjustRightInd w:val="0"/>
        <w:rPr>
          <w:b/>
          <w:bCs/>
        </w:rPr>
      </w:pPr>
    </w:p>
    <w:p w14:paraId="6D990B99" w14:textId="77777777" w:rsidR="003D5012" w:rsidRDefault="003D5012" w:rsidP="003D5012">
      <w:pPr>
        <w:autoSpaceDE w:val="0"/>
        <w:autoSpaceDN w:val="0"/>
        <w:adjustRightInd w:val="0"/>
        <w:rPr>
          <w:rFonts w:eastAsia="Calibri"/>
          <w:color w:val="000000"/>
        </w:rPr>
      </w:pPr>
    </w:p>
    <w:p w14:paraId="235EE84A" w14:textId="77777777" w:rsidR="003D5012" w:rsidRDefault="003D5012" w:rsidP="003D5012">
      <w:pPr>
        <w:autoSpaceDE w:val="0"/>
        <w:autoSpaceDN w:val="0"/>
        <w:adjustRightInd w:val="0"/>
        <w:rPr>
          <w:rFonts w:eastAsia="Calibri"/>
          <w:color w:val="000000"/>
        </w:rPr>
      </w:pPr>
    </w:p>
    <w:p w14:paraId="0B023488" w14:textId="77777777" w:rsidR="003D5012" w:rsidRPr="00E046FE" w:rsidRDefault="003D5012" w:rsidP="003D5012">
      <w:pPr>
        <w:autoSpaceDE w:val="0"/>
        <w:autoSpaceDN w:val="0"/>
        <w:adjustRightInd w:val="0"/>
        <w:rPr>
          <w:rFonts w:eastAsia="Calibri"/>
          <w:color w:val="000000"/>
        </w:rPr>
      </w:pPr>
    </w:p>
    <w:p w14:paraId="6EA5EA1E" w14:textId="77777777" w:rsidR="003D5012" w:rsidRPr="00E046FE" w:rsidRDefault="003D5012" w:rsidP="003D5012">
      <w:pPr>
        <w:rPr>
          <w:b/>
          <w:bCs/>
          <w:u w:val="single"/>
        </w:rPr>
      </w:pPr>
      <w:r w:rsidRPr="00E046FE">
        <w:rPr>
          <w:b/>
          <w:bCs/>
          <w:u w:val="single"/>
        </w:rPr>
        <w:t>Family Self Sufficiency (FSS) /Resident Services Report-Period YTD: October 2023</w:t>
      </w:r>
    </w:p>
    <w:p w14:paraId="6E138140" w14:textId="77777777" w:rsidR="003D5012" w:rsidRPr="00E046FE" w:rsidRDefault="003D5012" w:rsidP="003D5012"/>
    <w:p w14:paraId="7D5253EE" w14:textId="77777777" w:rsidR="003D5012" w:rsidRPr="00E046FE" w:rsidRDefault="003D5012" w:rsidP="003D5012">
      <w:pPr>
        <w:numPr>
          <w:ilvl w:val="0"/>
          <w:numId w:val="8"/>
        </w:numPr>
        <w:autoSpaceDE w:val="0"/>
        <w:autoSpaceDN w:val="0"/>
        <w:adjustRightInd w:val="0"/>
      </w:pPr>
      <w:r w:rsidRPr="00E046FE">
        <w:t xml:space="preserve">26 Active Public Housing </w:t>
      </w:r>
      <w:r w:rsidRPr="00E046FE">
        <w:tab/>
      </w:r>
    </w:p>
    <w:p w14:paraId="5A6AD003" w14:textId="77777777" w:rsidR="003D5012" w:rsidRPr="00E046FE" w:rsidRDefault="003D5012" w:rsidP="003D5012">
      <w:pPr>
        <w:numPr>
          <w:ilvl w:val="0"/>
          <w:numId w:val="8"/>
        </w:numPr>
        <w:autoSpaceDE w:val="0"/>
        <w:autoSpaceDN w:val="0"/>
        <w:adjustRightInd w:val="0"/>
      </w:pPr>
      <w:r w:rsidRPr="00E046FE">
        <w:t xml:space="preserve">5 Progress reports </w:t>
      </w:r>
    </w:p>
    <w:p w14:paraId="4EBAFB59" w14:textId="77777777" w:rsidR="003D5012" w:rsidRPr="00E046FE" w:rsidRDefault="003D5012" w:rsidP="003D5012">
      <w:pPr>
        <w:numPr>
          <w:ilvl w:val="0"/>
          <w:numId w:val="8"/>
        </w:numPr>
        <w:autoSpaceDE w:val="0"/>
        <w:autoSpaceDN w:val="0"/>
        <w:adjustRightInd w:val="0"/>
      </w:pPr>
      <w:r w:rsidRPr="00E046FE">
        <w:t xml:space="preserve">47 Active HCV </w:t>
      </w:r>
    </w:p>
    <w:p w14:paraId="764973A0" w14:textId="77777777" w:rsidR="003D5012" w:rsidRPr="00E046FE" w:rsidRDefault="003D5012" w:rsidP="003D5012">
      <w:pPr>
        <w:pStyle w:val="Title"/>
        <w:numPr>
          <w:ilvl w:val="0"/>
          <w:numId w:val="8"/>
        </w:numPr>
        <w:jc w:val="left"/>
        <w:rPr>
          <w:b w:val="0"/>
          <w:bCs w:val="0"/>
        </w:rPr>
      </w:pPr>
      <w:r w:rsidRPr="00E046FE">
        <w:rPr>
          <w:b w:val="0"/>
          <w:bCs w:val="0"/>
        </w:rPr>
        <w:t xml:space="preserve">4 Homeowners </w:t>
      </w:r>
    </w:p>
    <w:p w14:paraId="7AE5A959" w14:textId="77777777" w:rsidR="003D5012" w:rsidRPr="00E046FE" w:rsidRDefault="003D5012" w:rsidP="003D5012">
      <w:pPr>
        <w:rPr>
          <w:u w:val="single"/>
        </w:rPr>
      </w:pPr>
    </w:p>
    <w:p w14:paraId="579EAEA5" w14:textId="77777777" w:rsidR="003D5012" w:rsidRPr="00E046FE" w:rsidRDefault="003D5012" w:rsidP="003D5012">
      <w:pPr>
        <w:rPr>
          <w:b/>
          <w:bCs/>
          <w:u w:val="single"/>
        </w:rPr>
      </w:pPr>
      <w:r w:rsidRPr="00E046FE">
        <w:rPr>
          <w:b/>
          <w:bCs/>
          <w:u w:val="single"/>
        </w:rPr>
        <w:t>Resident Opportunities and Self-Sufficiency Services (ROSS) Detailed Report-Period YTD: October 2023</w:t>
      </w:r>
    </w:p>
    <w:p w14:paraId="7D9EDEC2" w14:textId="77777777" w:rsidR="003D5012" w:rsidRPr="00E046FE" w:rsidRDefault="003D5012" w:rsidP="003D5012">
      <w:pPr>
        <w:autoSpaceDE w:val="0"/>
        <w:autoSpaceDN w:val="0"/>
        <w:adjustRightInd w:val="0"/>
      </w:pPr>
    </w:p>
    <w:p w14:paraId="52D4AB1E" w14:textId="77777777" w:rsidR="003D5012" w:rsidRPr="00E046FE" w:rsidRDefault="003D5012" w:rsidP="003D5012">
      <w:pPr>
        <w:jc w:val="both"/>
      </w:pPr>
      <w:r w:rsidRPr="00E046FE">
        <w:t>50     - Public Housing participant</w:t>
      </w:r>
      <w:r w:rsidRPr="00E046FE">
        <w:tab/>
      </w:r>
      <w:r w:rsidRPr="00E046FE">
        <w:tab/>
      </w:r>
    </w:p>
    <w:p w14:paraId="43B57471" w14:textId="77777777" w:rsidR="003D5012" w:rsidRPr="00E046FE" w:rsidRDefault="003D5012" w:rsidP="003D5012">
      <w:pPr>
        <w:jc w:val="both"/>
      </w:pPr>
      <w:r w:rsidRPr="00E046FE">
        <w:t>3      - Progress Reports completed</w:t>
      </w:r>
    </w:p>
    <w:p w14:paraId="2340E506" w14:textId="77777777" w:rsidR="003D5012" w:rsidRPr="00E046FE" w:rsidRDefault="003D5012" w:rsidP="003D5012">
      <w:pPr>
        <w:jc w:val="both"/>
      </w:pPr>
    </w:p>
    <w:p w14:paraId="0B9EE615" w14:textId="77777777" w:rsidR="003D5012" w:rsidRPr="00E046FE" w:rsidRDefault="003D5012" w:rsidP="003D5012">
      <w:pPr>
        <w:pStyle w:val="Title"/>
        <w:jc w:val="left"/>
        <w:rPr>
          <w:u w:val="single"/>
        </w:rPr>
      </w:pPr>
      <w:r w:rsidRPr="00E046FE">
        <w:rPr>
          <w:u w:val="single"/>
        </w:rPr>
        <w:t>Meetings</w:t>
      </w:r>
    </w:p>
    <w:p w14:paraId="69ED715E" w14:textId="77777777" w:rsidR="003D5012" w:rsidRPr="00E046FE" w:rsidRDefault="003D5012" w:rsidP="003D5012">
      <w:pPr>
        <w:pStyle w:val="Title"/>
        <w:numPr>
          <w:ilvl w:val="0"/>
          <w:numId w:val="9"/>
        </w:numPr>
        <w:jc w:val="left"/>
        <w:rPr>
          <w:b w:val="0"/>
          <w:bCs w:val="0"/>
        </w:rPr>
      </w:pPr>
      <w:r w:rsidRPr="00E046FE">
        <w:rPr>
          <w:b w:val="0"/>
          <w:bCs w:val="0"/>
        </w:rPr>
        <w:t xml:space="preserve">FICO score fundamentals presented by Freddie Max and Diversified Network </w:t>
      </w:r>
    </w:p>
    <w:p w14:paraId="552316C3" w14:textId="77777777" w:rsidR="003D5012" w:rsidRPr="00E046FE" w:rsidRDefault="003D5012" w:rsidP="003D5012">
      <w:pPr>
        <w:rPr>
          <w:b/>
          <w:bCs/>
          <w:u w:val="single"/>
        </w:rPr>
      </w:pPr>
    </w:p>
    <w:p w14:paraId="3E2D1B18" w14:textId="77777777" w:rsidR="003D5012" w:rsidRPr="00E046FE" w:rsidRDefault="003D5012" w:rsidP="003D5012">
      <w:pPr>
        <w:rPr>
          <w:b/>
          <w:bCs/>
          <w:u w:val="single"/>
        </w:rPr>
      </w:pPr>
    </w:p>
    <w:p w14:paraId="637542E8" w14:textId="77777777" w:rsidR="003D5012" w:rsidRPr="00E046FE" w:rsidRDefault="003D5012" w:rsidP="003D5012">
      <w:pPr>
        <w:rPr>
          <w:b/>
          <w:bCs/>
          <w:u w:val="single"/>
        </w:rPr>
      </w:pPr>
      <w:r w:rsidRPr="00E046FE">
        <w:rPr>
          <w:b/>
          <w:bCs/>
          <w:u w:val="single"/>
        </w:rPr>
        <w:t xml:space="preserve">Community Events/Activities  </w:t>
      </w:r>
    </w:p>
    <w:p w14:paraId="24949A4C" w14:textId="77777777" w:rsidR="003D5012" w:rsidRPr="00E046FE" w:rsidRDefault="003D5012" w:rsidP="003D5012">
      <w:pPr>
        <w:numPr>
          <w:ilvl w:val="0"/>
          <w:numId w:val="9"/>
        </w:numPr>
      </w:pPr>
      <w:r w:rsidRPr="00E046FE">
        <w:t>Youth after school program</w:t>
      </w:r>
    </w:p>
    <w:p w14:paraId="73F00B2E" w14:textId="77777777" w:rsidR="003D5012" w:rsidRPr="00E046FE" w:rsidRDefault="003D5012" w:rsidP="003D5012">
      <w:pPr>
        <w:numPr>
          <w:ilvl w:val="0"/>
          <w:numId w:val="9"/>
        </w:numPr>
      </w:pPr>
      <w:r w:rsidRPr="00E046FE">
        <w:t>Trunk or Treat</w:t>
      </w:r>
    </w:p>
    <w:p w14:paraId="5AE9DF0B" w14:textId="77777777" w:rsidR="003D5012" w:rsidRPr="00E046FE" w:rsidRDefault="003D5012" w:rsidP="003D5012">
      <w:pPr>
        <w:ind w:left="1080"/>
      </w:pPr>
    </w:p>
    <w:p w14:paraId="591E823C" w14:textId="77777777" w:rsidR="003D5012" w:rsidRPr="00E046FE" w:rsidRDefault="003D5012" w:rsidP="003D5012">
      <w:pPr>
        <w:pStyle w:val="Title"/>
        <w:jc w:val="left"/>
        <w:rPr>
          <w:u w:val="single"/>
        </w:rPr>
      </w:pPr>
      <w:r w:rsidRPr="00E046FE">
        <w:rPr>
          <w:u w:val="single"/>
        </w:rPr>
        <w:t>Client Services Detailed Report-Period: October 2023</w:t>
      </w:r>
    </w:p>
    <w:p w14:paraId="02771E74" w14:textId="77777777" w:rsidR="003D5012" w:rsidRPr="00E046FE" w:rsidRDefault="003D5012" w:rsidP="003D5012">
      <w:pPr>
        <w:pStyle w:val="Title"/>
        <w:jc w:val="left"/>
        <w:rPr>
          <w:b w:val="0"/>
          <w:bCs w:val="0"/>
        </w:rPr>
      </w:pPr>
      <w:r w:rsidRPr="00E046FE">
        <w:rPr>
          <w:b w:val="0"/>
          <w:bCs w:val="0"/>
        </w:rPr>
        <w:t xml:space="preserve">Services Provided: </w:t>
      </w:r>
    </w:p>
    <w:p w14:paraId="2ED7F5C6" w14:textId="77777777" w:rsidR="003D5012" w:rsidRPr="00E046FE" w:rsidRDefault="003D5012" w:rsidP="003D5012">
      <w:pPr>
        <w:pStyle w:val="Title"/>
        <w:numPr>
          <w:ilvl w:val="0"/>
          <w:numId w:val="11"/>
        </w:numPr>
        <w:jc w:val="left"/>
        <w:rPr>
          <w:b w:val="0"/>
          <w:bCs w:val="0"/>
        </w:rPr>
      </w:pPr>
      <w:r w:rsidRPr="00E046FE">
        <w:rPr>
          <w:b w:val="0"/>
          <w:bCs w:val="0"/>
        </w:rPr>
        <w:t xml:space="preserve">Holiday Giving referrals for thanksgiving and Christmas </w:t>
      </w:r>
    </w:p>
    <w:p w14:paraId="2DFC7829" w14:textId="77777777" w:rsidR="003D5012" w:rsidRPr="00E046FE" w:rsidRDefault="003D5012" w:rsidP="003D5012">
      <w:pPr>
        <w:pStyle w:val="Title"/>
        <w:numPr>
          <w:ilvl w:val="0"/>
          <w:numId w:val="11"/>
        </w:numPr>
        <w:jc w:val="left"/>
        <w:rPr>
          <w:b w:val="0"/>
          <w:bCs w:val="0"/>
        </w:rPr>
      </w:pPr>
      <w:r w:rsidRPr="00E046FE">
        <w:rPr>
          <w:b w:val="0"/>
          <w:bCs w:val="0"/>
        </w:rPr>
        <w:t>Coats giving referrals from Montgomery County Police</w:t>
      </w:r>
    </w:p>
    <w:p w14:paraId="499A9576" w14:textId="77777777" w:rsidR="003D5012" w:rsidRPr="00E046FE" w:rsidRDefault="003D5012" w:rsidP="003D5012">
      <w:pPr>
        <w:pStyle w:val="Title"/>
        <w:numPr>
          <w:ilvl w:val="0"/>
          <w:numId w:val="11"/>
        </w:numPr>
        <w:jc w:val="left"/>
        <w:rPr>
          <w:b w:val="0"/>
          <w:bCs w:val="0"/>
        </w:rPr>
      </w:pPr>
      <w:r w:rsidRPr="00E046FE">
        <w:rPr>
          <w:b w:val="0"/>
          <w:bCs w:val="0"/>
        </w:rPr>
        <w:t xml:space="preserve">Nando’s Peri Peri Thanksgiving referrals </w:t>
      </w:r>
    </w:p>
    <w:p w14:paraId="4A649E2B" w14:textId="77777777" w:rsidR="003D5012" w:rsidRPr="00E046FE" w:rsidRDefault="003D5012" w:rsidP="003D5012">
      <w:pPr>
        <w:pStyle w:val="Title"/>
        <w:numPr>
          <w:ilvl w:val="0"/>
          <w:numId w:val="11"/>
        </w:numPr>
        <w:jc w:val="left"/>
        <w:rPr>
          <w:b w:val="0"/>
          <w:bCs w:val="0"/>
        </w:rPr>
      </w:pPr>
      <w:r w:rsidRPr="00E046FE">
        <w:rPr>
          <w:b w:val="0"/>
          <w:bCs w:val="0"/>
        </w:rPr>
        <w:t xml:space="preserve">Financial Emergency Assistance </w:t>
      </w:r>
    </w:p>
    <w:p w14:paraId="1114AA58" w14:textId="77777777" w:rsidR="003D5012" w:rsidRPr="00E046FE" w:rsidRDefault="003D5012" w:rsidP="003D5012"/>
    <w:p w14:paraId="60D7B9D3" w14:textId="77777777" w:rsidR="003D5012" w:rsidRPr="00E046FE" w:rsidRDefault="003D5012" w:rsidP="003D5012">
      <w:pPr>
        <w:pStyle w:val="Title"/>
        <w:jc w:val="left"/>
        <w:rPr>
          <w:u w:val="single"/>
        </w:rPr>
      </w:pPr>
      <w:r w:rsidRPr="00E046FE">
        <w:rPr>
          <w:u w:val="single"/>
        </w:rPr>
        <w:t>Youth Build Services Detailed Report-Period: October 2023</w:t>
      </w:r>
    </w:p>
    <w:p w14:paraId="4F00B4E9" w14:textId="77777777" w:rsidR="003D5012" w:rsidRPr="00E046FE" w:rsidRDefault="003D5012" w:rsidP="003D5012">
      <w:pPr>
        <w:numPr>
          <w:ilvl w:val="0"/>
          <w:numId w:val="10"/>
        </w:numPr>
      </w:pPr>
      <w:r w:rsidRPr="00E046FE">
        <w:t xml:space="preserve">RHE Youth Build program meeting </w:t>
      </w:r>
    </w:p>
    <w:p w14:paraId="69291FA4" w14:textId="77777777" w:rsidR="003D5012" w:rsidRPr="00E046FE" w:rsidRDefault="003D5012" w:rsidP="003D5012">
      <w:pPr>
        <w:numPr>
          <w:ilvl w:val="0"/>
          <w:numId w:val="10"/>
        </w:numPr>
      </w:pPr>
      <w:r w:rsidRPr="00E046FE">
        <w:t xml:space="preserve">Worksource Montgomery Mobile Job Center </w:t>
      </w:r>
    </w:p>
    <w:p w14:paraId="69AFBDFA" w14:textId="77777777" w:rsidR="003D5012" w:rsidRPr="00E046FE" w:rsidRDefault="003D5012" w:rsidP="003D5012">
      <w:pPr>
        <w:numPr>
          <w:ilvl w:val="0"/>
          <w:numId w:val="10"/>
        </w:numPr>
      </w:pPr>
      <w:r w:rsidRPr="00E046FE">
        <w:t xml:space="preserve">Meeting at “Our House” – Group home for boys </w:t>
      </w:r>
    </w:p>
    <w:p w14:paraId="16181323" w14:textId="77777777" w:rsidR="003D5012" w:rsidRPr="00E046FE" w:rsidRDefault="003D5012" w:rsidP="003D5012">
      <w:pPr>
        <w:rPr>
          <w:b/>
          <w:bCs/>
          <w:u w:val="single"/>
        </w:rPr>
      </w:pPr>
    </w:p>
    <w:p w14:paraId="34A2EE19" w14:textId="77777777" w:rsidR="003D5012" w:rsidRPr="00E046FE" w:rsidRDefault="003D5012" w:rsidP="003D5012">
      <w:pPr>
        <w:rPr>
          <w:b/>
          <w:bCs/>
          <w:u w:val="single"/>
        </w:rPr>
      </w:pPr>
      <w:r w:rsidRPr="00E046FE">
        <w:rPr>
          <w:b/>
          <w:bCs/>
          <w:u w:val="single"/>
        </w:rPr>
        <w:t>VASH</w:t>
      </w:r>
    </w:p>
    <w:p w14:paraId="6994FA63" w14:textId="77777777" w:rsidR="003D5012" w:rsidRPr="00E046FE" w:rsidRDefault="003D5012" w:rsidP="003D5012">
      <w:r w:rsidRPr="00E046FE">
        <w:t xml:space="preserve">MOCO Bi-Weekly VET meeting </w:t>
      </w:r>
    </w:p>
    <w:p w14:paraId="1356A8D8" w14:textId="77777777" w:rsidR="003D5012" w:rsidRPr="007769A6" w:rsidRDefault="003D5012" w:rsidP="003D5012">
      <w:pPr>
        <w:rPr>
          <w:sz w:val="22"/>
          <w:szCs w:val="22"/>
        </w:rPr>
      </w:pPr>
    </w:p>
    <w:p w14:paraId="7E982A20" w14:textId="77777777" w:rsidR="003D5012" w:rsidRDefault="003D5012" w:rsidP="003D5012"/>
    <w:p w14:paraId="37968C64" w14:textId="2594B983" w:rsidR="008D051C" w:rsidRDefault="008D051C" w:rsidP="0091549F">
      <w:pPr>
        <w:jc w:val="both"/>
        <w:rPr>
          <w:bCs/>
        </w:rPr>
      </w:pPr>
    </w:p>
    <w:p w14:paraId="559DA09E" w14:textId="1B27B8EC" w:rsidR="008D051C" w:rsidRDefault="008D051C" w:rsidP="0091549F">
      <w:pPr>
        <w:jc w:val="both"/>
        <w:rPr>
          <w:bCs/>
        </w:rPr>
      </w:pPr>
    </w:p>
    <w:p w14:paraId="5DEE024F" w14:textId="0EDB82F8" w:rsidR="008D051C" w:rsidRDefault="008D051C" w:rsidP="0091549F">
      <w:pPr>
        <w:jc w:val="both"/>
        <w:rPr>
          <w:bCs/>
        </w:rPr>
      </w:pPr>
    </w:p>
    <w:p w14:paraId="163C17A6" w14:textId="1A63ED96" w:rsidR="008D051C" w:rsidRDefault="008D051C" w:rsidP="0091549F">
      <w:pPr>
        <w:jc w:val="both"/>
        <w:rPr>
          <w:bCs/>
        </w:rPr>
      </w:pPr>
    </w:p>
    <w:p w14:paraId="069E4267" w14:textId="006611A9" w:rsidR="008D051C" w:rsidRDefault="008D051C" w:rsidP="0091549F">
      <w:pPr>
        <w:jc w:val="both"/>
        <w:rPr>
          <w:bCs/>
        </w:rPr>
      </w:pPr>
    </w:p>
    <w:p w14:paraId="66C02243" w14:textId="73EF4213" w:rsidR="008D051C" w:rsidRDefault="008D051C" w:rsidP="0091549F">
      <w:pPr>
        <w:jc w:val="both"/>
        <w:rPr>
          <w:bCs/>
        </w:rPr>
      </w:pPr>
    </w:p>
    <w:p w14:paraId="3CC6C40B" w14:textId="305BBEA0" w:rsidR="008D051C" w:rsidRDefault="008D051C" w:rsidP="0091549F">
      <w:pPr>
        <w:jc w:val="both"/>
        <w:rPr>
          <w:bCs/>
        </w:rPr>
      </w:pPr>
    </w:p>
    <w:p w14:paraId="4AACD7CA" w14:textId="63DF4E27" w:rsidR="008D051C" w:rsidRDefault="008D051C" w:rsidP="0091549F">
      <w:pPr>
        <w:jc w:val="both"/>
        <w:rPr>
          <w:bCs/>
        </w:rPr>
      </w:pPr>
    </w:p>
    <w:p w14:paraId="08C60BFB" w14:textId="30C65F8C" w:rsidR="008D051C" w:rsidRDefault="008D051C" w:rsidP="0091549F">
      <w:pPr>
        <w:jc w:val="both"/>
        <w:rPr>
          <w:bCs/>
        </w:rPr>
      </w:pPr>
    </w:p>
    <w:p w14:paraId="454C3CA6" w14:textId="18BF8E63" w:rsidR="008D051C" w:rsidRDefault="008D051C" w:rsidP="0091549F">
      <w:pPr>
        <w:jc w:val="both"/>
        <w:rPr>
          <w:bCs/>
        </w:rPr>
      </w:pPr>
    </w:p>
    <w:p w14:paraId="07C63CE4" w14:textId="5B1AB0E5" w:rsidR="008D051C" w:rsidRDefault="008D051C" w:rsidP="0091549F">
      <w:pPr>
        <w:jc w:val="both"/>
        <w:rPr>
          <w:bCs/>
        </w:rPr>
      </w:pPr>
    </w:p>
    <w:p w14:paraId="2A0138A1" w14:textId="0BE6407F" w:rsidR="008D051C" w:rsidRDefault="008D051C" w:rsidP="0091549F">
      <w:pPr>
        <w:jc w:val="both"/>
        <w:rPr>
          <w:bCs/>
        </w:rPr>
      </w:pPr>
    </w:p>
    <w:p w14:paraId="1B4510F8" w14:textId="43A8C2D9" w:rsidR="008D051C" w:rsidRDefault="008D051C" w:rsidP="0091549F">
      <w:pPr>
        <w:jc w:val="both"/>
        <w:rPr>
          <w:bCs/>
        </w:rPr>
      </w:pPr>
    </w:p>
    <w:p w14:paraId="3C47E6FC" w14:textId="2D751775" w:rsidR="008D051C" w:rsidRDefault="008D051C" w:rsidP="0091549F">
      <w:pPr>
        <w:jc w:val="both"/>
        <w:rPr>
          <w:bCs/>
        </w:rPr>
      </w:pPr>
    </w:p>
    <w:p w14:paraId="0011A90B" w14:textId="408EADB0" w:rsidR="008D051C" w:rsidRDefault="008D051C" w:rsidP="0091549F">
      <w:pPr>
        <w:jc w:val="both"/>
        <w:rPr>
          <w:bCs/>
        </w:rPr>
      </w:pPr>
    </w:p>
    <w:p w14:paraId="3CAA169A" w14:textId="6431D501" w:rsidR="008D051C" w:rsidRDefault="008D051C" w:rsidP="0091549F">
      <w:pPr>
        <w:jc w:val="both"/>
        <w:rPr>
          <w:bCs/>
        </w:rPr>
      </w:pPr>
    </w:p>
    <w:p w14:paraId="66C57701" w14:textId="407353EE" w:rsidR="008D051C" w:rsidRDefault="008D051C" w:rsidP="0091549F">
      <w:pPr>
        <w:jc w:val="both"/>
        <w:rPr>
          <w:bCs/>
        </w:rPr>
      </w:pPr>
    </w:p>
    <w:p w14:paraId="2367A0E3" w14:textId="5993EC9F" w:rsidR="008D051C" w:rsidRDefault="008D051C" w:rsidP="0091549F">
      <w:pPr>
        <w:jc w:val="both"/>
        <w:rPr>
          <w:bCs/>
        </w:rPr>
      </w:pPr>
    </w:p>
    <w:p w14:paraId="1AE96688" w14:textId="070F2FEC" w:rsidR="008D051C" w:rsidRDefault="008D051C" w:rsidP="0091549F">
      <w:pPr>
        <w:jc w:val="both"/>
        <w:rPr>
          <w:bCs/>
        </w:rPr>
      </w:pPr>
    </w:p>
    <w:p w14:paraId="6CAE3345" w14:textId="71F1C34B" w:rsidR="008D051C" w:rsidRDefault="008D051C" w:rsidP="0091549F">
      <w:pPr>
        <w:jc w:val="both"/>
        <w:rPr>
          <w:bCs/>
        </w:rPr>
      </w:pPr>
    </w:p>
    <w:p w14:paraId="62DDFD5E" w14:textId="794DF95A" w:rsidR="008D051C" w:rsidRDefault="008D051C" w:rsidP="0091549F">
      <w:pPr>
        <w:jc w:val="both"/>
        <w:rPr>
          <w:bCs/>
        </w:rPr>
      </w:pPr>
    </w:p>
    <w:p w14:paraId="3F63FBB7" w14:textId="79BC656E" w:rsidR="008D051C" w:rsidRDefault="008D051C" w:rsidP="0091549F">
      <w:pPr>
        <w:jc w:val="both"/>
        <w:rPr>
          <w:bCs/>
        </w:rPr>
      </w:pPr>
    </w:p>
    <w:p w14:paraId="4B8C37E1" w14:textId="5D488396" w:rsidR="008D051C" w:rsidRDefault="008D051C" w:rsidP="0091549F">
      <w:pPr>
        <w:jc w:val="both"/>
        <w:rPr>
          <w:bCs/>
        </w:rPr>
      </w:pPr>
    </w:p>
    <w:p w14:paraId="41ECEAF5" w14:textId="38FE8E33" w:rsidR="008D051C" w:rsidRDefault="008D051C" w:rsidP="0091549F">
      <w:pPr>
        <w:jc w:val="both"/>
        <w:rPr>
          <w:bCs/>
        </w:rPr>
      </w:pPr>
    </w:p>
    <w:p w14:paraId="18A20229" w14:textId="1A39AB40" w:rsidR="008D051C" w:rsidRDefault="008D051C" w:rsidP="0091549F">
      <w:pPr>
        <w:jc w:val="both"/>
        <w:rPr>
          <w:bCs/>
        </w:rPr>
      </w:pPr>
    </w:p>
    <w:p w14:paraId="316B6D40" w14:textId="014AF02B" w:rsidR="008D051C" w:rsidRDefault="008D051C" w:rsidP="0091549F">
      <w:pPr>
        <w:jc w:val="both"/>
        <w:rPr>
          <w:bCs/>
        </w:rPr>
      </w:pPr>
    </w:p>
    <w:p w14:paraId="32EC52C6" w14:textId="2F3055C4" w:rsidR="008D051C" w:rsidRDefault="008D051C" w:rsidP="0091549F">
      <w:pPr>
        <w:jc w:val="both"/>
        <w:rPr>
          <w:bCs/>
        </w:rPr>
      </w:pPr>
    </w:p>
    <w:p w14:paraId="6C570B64" w14:textId="625CF2F3" w:rsidR="008D051C" w:rsidRDefault="008D051C" w:rsidP="0091549F">
      <w:pPr>
        <w:jc w:val="both"/>
        <w:rPr>
          <w:bCs/>
        </w:rPr>
      </w:pPr>
    </w:p>
    <w:p w14:paraId="22E14100" w14:textId="368765FB" w:rsidR="008D051C" w:rsidRDefault="008D051C" w:rsidP="0091549F">
      <w:pPr>
        <w:jc w:val="both"/>
        <w:rPr>
          <w:bCs/>
        </w:rPr>
      </w:pPr>
    </w:p>
    <w:p w14:paraId="036024E1" w14:textId="1A738549" w:rsidR="008D051C" w:rsidRDefault="008D051C" w:rsidP="0091549F">
      <w:pPr>
        <w:jc w:val="both"/>
        <w:rPr>
          <w:bCs/>
        </w:rPr>
      </w:pPr>
    </w:p>
    <w:p w14:paraId="5CCD082D" w14:textId="40BF8B34" w:rsidR="008D051C" w:rsidRDefault="008D051C" w:rsidP="0091549F">
      <w:pPr>
        <w:jc w:val="both"/>
        <w:rPr>
          <w:bCs/>
        </w:rPr>
      </w:pPr>
    </w:p>
    <w:p w14:paraId="0F4C101A" w14:textId="7412707C" w:rsidR="008D051C" w:rsidRDefault="008D051C" w:rsidP="0091549F">
      <w:pPr>
        <w:jc w:val="both"/>
        <w:rPr>
          <w:bCs/>
        </w:rPr>
      </w:pPr>
    </w:p>
    <w:p w14:paraId="02724A59" w14:textId="759AF133" w:rsidR="008D051C" w:rsidRDefault="008D051C" w:rsidP="0091549F">
      <w:pPr>
        <w:jc w:val="both"/>
        <w:rPr>
          <w:bCs/>
        </w:rPr>
      </w:pPr>
    </w:p>
    <w:p w14:paraId="54242C90" w14:textId="0ACE649C" w:rsidR="008D051C" w:rsidRDefault="008D051C" w:rsidP="0091549F">
      <w:pPr>
        <w:jc w:val="both"/>
        <w:rPr>
          <w:bCs/>
        </w:rPr>
      </w:pPr>
    </w:p>
    <w:p w14:paraId="2AF67569" w14:textId="4C031496" w:rsidR="008D051C" w:rsidRDefault="008D051C" w:rsidP="0091549F">
      <w:pPr>
        <w:jc w:val="both"/>
        <w:rPr>
          <w:bCs/>
        </w:rPr>
      </w:pPr>
    </w:p>
    <w:p w14:paraId="2D39975C" w14:textId="1570683C" w:rsidR="008D051C" w:rsidRDefault="008D051C" w:rsidP="0091549F">
      <w:pPr>
        <w:jc w:val="both"/>
        <w:rPr>
          <w:bCs/>
        </w:rPr>
      </w:pPr>
    </w:p>
    <w:p w14:paraId="30B1B751" w14:textId="77777777" w:rsidR="00FF0F62" w:rsidRDefault="00FF0F62" w:rsidP="0091549F">
      <w:pPr>
        <w:jc w:val="both"/>
        <w:rPr>
          <w:bCs/>
        </w:rPr>
      </w:pPr>
    </w:p>
    <w:p w14:paraId="2048A6CB" w14:textId="77777777" w:rsidR="00FF0F62" w:rsidRDefault="00FF0F62" w:rsidP="0091549F">
      <w:pPr>
        <w:jc w:val="both"/>
        <w:rPr>
          <w:bCs/>
        </w:rPr>
      </w:pPr>
    </w:p>
    <w:p w14:paraId="37ACA177" w14:textId="77777777" w:rsidR="00FF0F62" w:rsidRDefault="00FF0F62" w:rsidP="0091549F">
      <w:pPr>
        <w:jc w:val="both"/>
        <w:rPr>
          <w:bCs/>
        </w:rPr>
      </w:pPr>
    </w:p>
    <w:p w14:paraId="145B8809" w14:textId="77777777" w:rsidR="008D051C" w:rsidRPr="00282091" w:rsidRDefault="008D051C" w:rsidP="0091549F">
      <w:pPr>
        <w:jc w:val="both"/>
        <w:rPr>
          <w:bCs/>
        </w:rPr>
      </w:pPr>
    </w:p>
    <w:p w14:paraId="1C608651" w14:textId="1BFED6F6" w:rsidR="0091549F" w:rsidRDefault="0030525F" w:rsidP="0091549F">
      <w:pPr>
        <w:jc w:val="both"/>
        <w:rPr>
          <w:b/>
          <w:u w:val="single"/>
        </w:rPr>
      </w:pPr>
      <w:r>
        <w:rPr>
          <w:b/>
          <w:u w:val="single"/>
        </w:rPr>
        <w:t>7</w:t>
      </w:r>
      <w:r w:rsidR="0091549F">
        <w:rPr>
          <w:b/>
          <w:u w:val="single"/>
        </w:rPr>
        <w:t>:</w:t>
      </w:r>
      <w:r>
        <w:rPr>
          <w:b/>
          <w:u w:val="single"/>
        </w:rPr>
        <w:t>02</w:t>
      </w:r>
      <w:r w:rsidR="0091549F">
        <w:rPr>
          <w:b/>
          <w:u w:val="single"/>
        </w:rPr>
        <w:t xml:space="preserve"> </w:t>
      </w:r>
      <w:r w:rsidR="0091549F" w:rsidRPr="00D80FE3">
        <w:rPr>
          <w:b/>
          <w:u w:val="single"/>
        </w:rPr>
        <w:t xml:space="preserve">PM Actions and Discussion – </w:t>
      </w:r>
    </w:p>
    <w:p w14:paraId="3E76C0BE" w14:textId="77777777" w:rsidR="0030525F" w:rsidRDefault="0030525F" w:rsidP="000D36E0">
      <w:pPr>
        <w:jc w:val="center"/>
        <w:rPr>
          <w:b/>
        </w:rPr>
      </w:pPr>
      <w:r>
        <w:rPr>
          <w:b/>
        </w:rPr>
        <w:t>Christmas Bonus</w:t>
      </w:r>
    </w:p>
    <w:p w14:paraId="12E653A0" w14:textId="41A3CECD" w:rsidR="0030525F" w:rsidRPr="00FF0F62" w:rsidRDefault="00FF0F62" w:rsidP="00FF0F62">
      <w:pPr>
        <w:rPr>
          <w:bCs/>
          <w:color w:val="000000" w:themeColor="text1"/>
        </w:rPr>
      </w:pPr>
      <w:r w:rsidRPr="00767BA4">
        <w:rPr>
          <w:color w:val="000000" w:themeColor="text1"/>
        </w:rPr>
        <w:t>Christele Etienbla, RHE</w:t>
      </w:r>
      <w:r>
        <w:rPr>
          <w:color w:val="000000" w:themeColor="text1"/>
        </w:rPr>
        <w:t xml:space="preserve"> Staff </w:t>
      </w:r>
      <w:r w:rsidRPr="00767BA4">
        <w:rPr>
          <w:color w:val="000000" w:themeColor="text1"/>
        </w:rPr>
        <w:t>Deputy Director</w:t>
      </w:r>
      <w:r>
        <w:rPr>
          <w:color w:val="000000" w:themeColor="text1"/>
        </w:rPr>
        <w:t xml:space="preserve">, introduced a $500 bonus for all employees at RHE. </w:t>
      </w:r>
      <w:r w:rsidRPr="002E482C">
        <w:rPr>
          <w:bCs/>
          <w:color w:val="000000" w:themeColor="text1"/>
        </w:rPr>
        <w:t>Commissioner</w:t>
      </w:r>
      <w:r w:rsidRPr="008D651A">
        <w:rPr>
          <w:bCs/>
          <w:color w:val="000000" w:themeColor="text1"/>
        </w:rPr>
        <w:t>- Edward J. Duffy motioned in favor</w:t>
      </w:r>
      <w:r>
        <w:rPr>
          <w:bCs/>
          <w:color w:val="000000" w:themeColor="text1"/>
        </w:rPr>
        <w:t>,</w:t>
      </w:r>
      <w:r w:rsidRPr="008D651A">
        <w:rPr>
          <w:bCs/>
          <w:color w:val="000000" w:themeColor="text1"/>
        </w:rPr>
        <w:t xml:space="preserve"> </w:t>
      </w:r>
      <w:r>
        <w:rPr>
          <w:bCs/>
          <w:color w:val="000000" w:themeColor="text1"/>
        </w:rPr>
        <w:t xml:space="preserve">and </w:t>
      </w:r>
      <w:r w:rsidRPr="006021B8">
        <w:rPr>
          <w:bCs/>
          <w:color w:val="000000" w:themeColor="text1"/>
        </w:rPr>
        <w:t>Commissioner – Steve Marr</w:t>
      </w:r>
      <w:r>
        <w:rPr>
          <w:bCs/>
          <w:color w:val="000000" w:themeColor="text1"/>
        </w:rPr>
        <w:t xml:space="preserve"> seconded this motion. All in favor voted, aye. </w:t>
      </w:r>
    </w:p>
    <w:p w14:paraId="20EC6B3D" w14:textId="28DAD2F6" w:rsidR="00F47A16" w:rsidRDefault="00F47A16" w:rsidP="0030525F">
      <w:pPr>
        <w:rPr>
          <w:b/>
        </w:rPr>
      </w:pPr>
    </w:p>
    <w:p w14:paraId="6DDBEC00" w14:textId="67C032F2" w:rsidR="00F47A16" w:rsidRDefault="00F47A16" w:rsidP="00FF0F62">
      <w:pPr>
        <w:jc w:val="center"/>
        <w:rPr>
          <w:b/>
        </w:rPr>
      </w:pPr>
      <w:r>
        <w:rPr>
          <w:b/>
        </w:rPr>
        <w:t>Office expansion</w:t>
      </w:r>
    </w:p>
    <w:p w14:paraId="5D92F45A" w14:textId="6B948C50" w:rsidR="00F47A16" w:rsidRDefault="00FF0F62" w:rsidP="0030525F">
      <w:pPr>
        <w:rPr>
          <w:b/>
        </w:rPr>
      </w:pPr>
      <w:r>
        <w:rPr>
          <w:color w:val="000000" w:themeColor="text1"/>
        </w:rPr>
        <w:t>Christele</w:t>
      </w:r>
      <w:r w:rsidRPr="00767BA4">
        <w:rPr>
          <w:color w:val="000000" w:themeColor="text1"/>
        </w:rPr>
        <w:t xml:space="preserve"> Etienbla, RHE</w:t>
      </w:r>
      <w:r>
        <w:rPr>
          <w:color w:val="000000" w:themeColor="text1"/>
        </w:rPr>
        <w:t xml:space="preserve"> Staff </w:t>
      </w:r>
      <w:r w:rsidRPr="00767BA4">
        <w:rPr>
          <w:color w:val="000000" w:themeColor="text1"/>
        </w:rPr>
        <w:t>Deputy Directo</w:t>
      </w:r>
      <w:r w:rsidRPr="00FF0F62">
        <w:rPr>
          <w:color w:val="000000" w:themeColor="text1"/>
        </w:rPr>
        <w:t>r</w:t>
      </w:r>
      <w:r>
        <w:rPr>
          <w:color w:val="000000" w:themeColor="text1"/>
        </w:rPr>
        <w:t>,</w:t>
      </w:r>
      <w:r w:rsidRPr="00FF0F62">
        <w:rPr>
          <w:color w:val="000000" w:themeColor="text1"/>
        </w:rPr>
        <w:t xml:space="preserve"> proposed to </w:t>
      </w:r>
      <w:r w:rsidRPr="00FF0F62">
        <w:t>co</w:t>
      </w:r>
      <w:r w:rsidR="00F47A16" w:rsidRPr="00FF0F62">
        <w:t xml:space="preserve">mbine office space and give additional space </w:t>
      </w:r>
      <w:r w:rsidRPr="00FF0F62">
        <w:t>for</w:t>
      </w:r>
      <w:r w:rsidR="00F47A16" w:rsidRPr="00FF0F62">
        <w:t xml:space="preserve"> 12 offices</w:t>
      </w:r>
      <w:r w:rsidRPr="00FF0F62">
        <w:t xml:space="preserve">. The </w:t>
      </w:r>
      <w:r w:rsidR="00F47A16" w:rsidRPr="00FF0F62">
        <w:t>Youth grant needs a conference room for students obtaining GED</w:t>
      </w:r>
      <w:r w:rsidRPr="00FF0F62">
        <w:t>. The move would d</w:t>
      </w:r>
      <w:r w:rsidR="00F47A16" w:rsidRPr="00FF0F62">
        <w:t>ouble office space and square feet</w:t>
      </w:r>
      <w:r w:rsidRPr="00FF0F62">
        <w:t>. The new t</w:t>
      </w:r>
      <w:r w:rsidR="00F47A16" w:rsidRPr="00FF0F62">
        <w:t xml:space="preserve">otal offices </w:t>
      </w:r>
      <w:r w:rsidRPr="00FF0F62">
        <w:t xml:space="preserve">would be </w:t>
      </w:r>
      <w:r w:rsidR="00F47A16" w:rsidRPr="00FF0F62">
        <w:t>31</w:t>
      </w:r>
      <w:r w:rsidRPr="00FF0F62">
        <w:t xml:space="preserve">. </w:t>
      </w:r>
      <w:r w:rsidR="00F47A16" w:rsidRPr="00FF0F62">
        <w:t>The monthly amount will be 18,00</w:t>
      </w:r>
      <w:r w:rsidRPr="00FF0F62">
        <w:t>0 in comparison to what RHE is c</w:t>
      </w:r>
      <w:r w:rsidR="00F47A16" w:rsidRPr="00FF0F62">
        <w:t>urrently</w:t>
      </w:r>
      <w:r w:rsidRPr="00FF0F62">
        <w:t xml:space="preserve"> paying which</w:t>
      </w:r>
      <w:r w:rsidR="00F47A16" w:rsidRPr="00FF0F62">
        <w:t xml:space="preserve"> is 13,000</w:t>
      </w:r>
      <w:r>
        <w:t>.</w:t>
      </w:r>
    </w:p>
    <w:p w14:paraId="283EBD48" w14:textId="3AA213E0" w:rsidR="00F47A16" w:rsidRDefault="00F47A16" w:rsidP="0030525F">
      <w:pPr>
        <w:rPr>
          <w:b/>
        </w:rPr>
      </w:pPr>
    </w:p>
    <w:p w14:paraId="5E5CA261" w14:textId="64E37348" w:rsidR="00FF0F62" w:rsidRDefault="00FF0F62" w:rsidP="00FF0F62">
      <w:r w:rsidRPr="00FF0F62">
        <w:t>Monique Ashton City of Rockville Mayor</w:t>
      </w:r>
      <w:r>
        <w:t xml:space="preserve"> asked how many years is the youth bill for?</w:t>
      </w:r>
    </w:p>
    <w:p w14:paraId="69E10BF9" w14:textId="314A1EDF" w:rsidR="00FF0F62" w:rsidRDefault="00FF0F62" w:rsidP="00FF0F62">
      <w:pPr>
        <w:rPr>
          <w:color w:val="000000" w:themeColor="text1"/>
        </w:rPr>
      </w:pPr>
      <w:r>
        <w:rPr>
          <w:color w:val="000000" w:themeColor="text1"/>
        </w:rPr>
        <w:t>Christele</w:t>
      </w:r>
      <w:r w:rsidRPr="00767BA4">
        <w:rPr>
          <w:color w:val="000000" w:themeColor="text1"/>
        </w:rPr>
        <w:t xml:space="preserve"> Etienbla, RHE</w:t>
      </w:r>
      <w:r>
        <w:rPr>
          <w:color w:val="000000" w:themeColor="text1"/>
        </w:rPr>
        <w:t xml:space="preserve"> Staff </w:t>
      </w:r>
      <w:r w:rsidRPr="00767BA4">
        <w:rPr>
          <w:color w:val="000000" w:themeColor="text1"/>
        </w:rPr>
        <w:t>Deputy Directo</w:t>
      </w:r>
      <w:r w:rsidRPr="00FF0F62">
        <w:rPr>
          <w:color w:val="000000" w:themeColor="text1"/>
        </w:rPr>
        <w:t>r</w:t>
      </w:r>
      <w:r>
        <w:rPr>
          <w:color w:val="000000" w:themeColor="text1"/>
        </w:rPr>
        <w:t xml:space="preserve">, answered and informed her the youth bill is for a total of three years. </w:t>
      </w:r>
    </w:p>
    <w:p w14:paraId="697BE468" w14:textId="77777777" w:rsidR="009248E0" w:rsidRDefault="009248E0" w:rsidP="00FF0F62">
      <w:pPr>
        <w:rPr>
          <w:color w:val="000000" w:themeColor="text1"/>
        </w:rPr>
      </w:pPr>
    </w:p>
    <w:p w14:paraId="13F16C66" w14:textId="77777777" w:rsidR="009248E0" w:rsidRDefault="009248E0" w:rsidP="00FF0F62">
      <w:pPr>
        <w:rPr>
          <w:color w:val="000000" w:themeColor="text1"/>
        </w:rPr>
      </w:pPr>
    </w:p>
    <w:p w14:paraId="75D82C03" w14:textId="571EC1A0" w:rsidR="00C33C15" w:rsidRPr="009248E0" w:rsidRDefault="009248E0" w:rsidP="0030525F">
      <w:pPr>
        <w:rPr>
          <w:bCs/>
          <w:color w:val="000000" w:themeColor="text1"/>
        </w:rPr>
      </w:pPr>
      <w:r w:rsidRPr="00D463F6">
        <w:rPr>
          <w:bCs/>
          <w:color w:val="000000" w:themeColor="text1"/>
        </w:rPr>
        <w:t xml:space="preserve">Chairman – James Hedrick, PhD </w:t>
      </w:r>
      <w:r>
        <w:rPr>
          <w:bCs/>
          <w:color w:val="000000" w:themeColor="text1"/>
        </w:rPr>
        <w:t xml:space="preserve">proposes a resolution to approve the office expansion.  </w:t>
      </w:r>
      <w:r w:rsidRPr="002E482C">
        <w:rPr>
          <w:bCs/>
          <w:color w:val="000000" w:themeColor="text1"/>
        </w:rPr>
        <w:t>Commissioner</w:t>
      </w:r>
      <w:r w:rsidRPr="008D651A">
        <w:rPr>
          <w:bCs/>
          <w:color w:val="000000" w:themeColor="text1"/>
        </w:rPr>
        <w:t>- Edward J. Duffy motioned in favor</w:t>
      </w:r>
      <w:r>
        <w:rPr>
          <w:bCs/>
          <w:color w:val="000000" w:themeColor="text1"/>
        </w:rPr>
        <w:t>,</w:t>
      </w:r>
      <w:r w:rsidRPr="008D651A">
        <w:rPr>
          <w:bCs/>
          <w:color w:val="000000" w:themeColor="text1"/>
        </w:rPr>
        <w:t xml:space="preserve"> </w:t>
      </w:r>
      <w:r>
        <w:rPr>
          <w:bCs/>
          <w:color w:val="000000" w:themeColor="text1"/>
        </w:rPr>
        <w:t xml:space="preserve">and </w:t>
      </w:r>
      <w:r w:rsidRPr="006021B8">
        <w:rPr>
          <w:bCs/>
          <w:color w:val="000000" w:themeColor="text1"/>
        </w:rPr>
        <w:t>Commissioner – Steve Marr</w:t>
      </w:r>
      <w:r>
        <w:rPr>
          <w:bCs/>
          <w:color w:val="000000" w:themeColor="text1"/>
        </w:rPr>
        <w:t xml:space="preserve"> seconded this motion. All in favor voted, aye. </w:t>
      </w:r>
    </w:p>
    <w:p w14:paraId="37AD7009" w14:textId="069C4F9D" w:rsidR="00A70D43" w:rsidRDefault="0091549F" w:rsidP="009248E0">
      <w:pPr>
        <w:jc w:val="center"/>
        <w:rPr>
          <w:b/>
        </w:rPr>
      </w:pPr>
      <w:r>
        <w:rPr>
          <w:b/>
        </w:rPr>
        <w:br/>
      </w:r>
      <w:r w:rsidR="00C66E00">
        <w:rPr>
          <w:b/>
        </w:rPr>
        <w:t>Salary study</w:t>
      </w:r>
    </w:p>
    <w:p w14:paraId="3825C4F2" w14:textId="4284CF9E" w:rsidR="009248E0" w:rsidRPr="009248E0" w:rsidRDefault="009248E0" w:rsidP="009248E0">
      <w:pPr>
        <w:rPr>
          <w:bCs/>
          <w:color w:val="000000" w:themeColor="text1"/>
        </w:rPr>
      </w:pPr>
      <w:r w:rsidRPr="00D463F6">
        <w:rPr>
          <w:bCs/>
          <w:color w:val="000000" w:themeColor="text1"/>
        </w:rPr>
        <w:t xml:space="preserve">Chairman – James Hedrick, PhD </w:t>
      </w:r>
      <w:r>
        <w:rPr>
          <w:bCs/>
          <w:color w:val="000000" w:themeColor="text1"/>
        </w:rPr>
        <w:t xml:space="preserve">proposes a resolution to approve the salary study. </w:t>
      </w:r>
      <w:r w:rsidRPr="006021B8">
        <w:rPr>
          <w:bCs/>
          <w:color w:val="000000" w:themeColor="text1"/>
        </w:rPr>
        <w:t>Commissioner – Steve Marr</w:t>
      </w:r>
      <w:r>
        <w:rPr>
          <w:bCs/>
          <w:color w:val="000000" w:themeColor="text1"/>
        </w:rPr>
        <w:t xml:space="preserve"> </w:t>
      </w:r>
      <w:r w:rsidRPr="008D651A">
        <w:rPr>
          <w:bCs/>
          <w:color w:val="000000" w:themeColor="text1"/>
        </w:rPr>
        <w:t>motioned in favor</w:t>
      </w:r>
      <w:r>
        <w:rPr>
          <w:bCs/>
          <w:color w:val="000000" w:themeColor="text1"/>
        </w:rPr>
        <w:t>,</w:t>
      </w:r>
      <w:r w:rsidRPr="008D651A">
        <w:rPr>
          <w:bCs/>
          <w:color w:val="000000" w:themeColor="text1"/>
        </w:rPr>
        <w:t xml:space="preserve"> </w:t>
      </w:r>
      <w:r>
        <w:rPr>
          <w:bCs/>
          <w:color w:val="000000" w:themeColor="text1"/>
        </w:rPr>
        <w:t xml:space="preserve">and </w:t>
      </w:r>
      <w:r w:rsidRPr="002E482C">
        <w:rPr>
          <w:bCs/>
          <w:color w:val="000000" w:themeColor="text1"/>
        </w:rPr>
        <w:t>Commissioner</w:t>
      </w:r>
      <w:r w:rsidRPr="008D651A">
        <w:rPr>
          <w:bCs/>
          <w:color w:val="000000" w:themeColor="text1"/>
        </w:rPr>
        <w:t xml:space="preserve">- Edward J. Duffy </w:t>
      </w:r>
      <w:r>
        <w:rPr>
          <w:bCs/>
          <w:color w:val="000000" w:themeColor="text1"/>
        </w:rPr>
        <w:t xml:space="preserve">seconded this motion. All in favor voted, aye. </w:t>
      </w:r>
    </w:p>
    <w:p w14:paraId="63869986" w14:textId="3DBC871E" w:rsidR="00C66E00" w:rsidRDefault="00C66E00" w:rsidP="00C66E00">
      <w:pPr>
        <w:rPr>
          <w:b/>
        </w:rPr>
      </w:pPr>
    </w:p>
    <w:p w14:paraId="049850C9" w14:textId="625FDC0D" w:rsidR="00C66E00" w:rsidRDefault="00C66E00" w:rsidP="00C66E00">
      <w:pPr>
        <w:rPr>
          <w:b/>
        </w:rPr>
      </w:pPr>
    </w:p>
    <w:p w14:paraId="1289BEEF" w14:textId="08CAA10A" w:rsidR="00C66E00" w:rsidRDefault="00C42C17" w:rsidP="006C1ED6">
      <w:pPr>
        <w:jc w:val="center"/>
        <w:rPr>
          <w:b/>
        </w:rPr>
      </w:pPr>
      <w:r>
        <w:rPr>
          <w:b/>
        </w:rPr>
        <w:t>Public housing Tax Write-Offs</w:t>
      </w:r>
    </w:p>
    <w:p w14:paraId="61D240F0" w14:textId="77777777" w:rsidR="00E64999" w:rsidRPr="009248E0" w:rsidRDefault="00E64999" w:rsidP="00E64999">
      <w:pPr>
        <w:rPr>
          <w:bCs/>
          <w:color w:val="000000" w:themeColor="text1"/>
        </w:rPr>
      </w:pPr>
      <w:r w:rsidRPr="006021B8">
        <w:rPr>
          <w:bCs/>
          <w:color w:val="000000" w:themeColor="text1"/>
        </w:rPr>
        <w:t>Commissioner – Steve Marr</w:t>
      </w:r>
      <w:r>
        <w:rPr>
          <w:bCs/>
          <w:color w:val="000000" w:themeColor="text1"/>
        </w:rPr>
        <w:t xml:space="preserve"> </w:t>
      </w:r>
      <w:r w:rsidRPr="008D651A">
        <w:rPr>
          <w:bCs/>
          <w:color w:val="000000" w:themeColor="text1"/>
        </w:rPr>
        <w:t>motioned in favor</w:t>
      </w:r>
      <w:r>
        <w:rPr>
          <w:bCs/>
          <w:color w:val="000000" w:themeColor="text1"/>
        </w:rPr>
        <w:t>,</w:t>
      </w:r>
      <w:r w:rsidRPr="008D651A">
        <w:rPr>
          <w:bCs/>
          <w:color w:val="000000" w:themeColor="text1"/>
        </w:rPr>
        <w:t xml:space="preserve"> </w:t>
      </w:r>
      <w:r>
        <w:rPr>
          <w:bCs/>
          <w:color w:val="000000" w:themeColor="text1"/>
        </w:rPr>
        <w:t xml:space="preserve">and </w:t>
      </w:r>
      <w:r w:rsidRPr="002E482C">
        <w:rPr>
          <w:bCs/>
          <w:color w:val="000000" w:themeColor="text1"/>
        </w:rPr>
        <w:t>Commissioner</w:t>
      </w:r>
      <w:r w:rsidRPr="008D651A">
        <w:rPr>
          <w:bCs/>
          <w:color w:val="000000" w:themeColor="text1"/>
        </w:rPr>
        <w:t xml:space="preserve">- Edward J. Duffy </w:t>
      </w:r>
      <w:r>
        <w:rPr>
          <w:bCs/>
          <w:color w:val="000000" w:themeColor="text1"/>
        </w:rPr>
        <w:t xml:space="preserve">seconded this motion. All in favor voted, aye. </w:t>
      </w:r>
    </w:p>
    <w:p w14:paraId="1201F323" w14:textId="6FD92EA0" w:rsidR="00C66E00" w:rsidRDefault="00C66E00" w:rsidP="00C66E00">
      <w:pPr>
        <w:rPr>
          <w:b/>
        </w:rPr>
      </w:pPr>
    </w:p>
    <w:p w14:paraId="7DA8D267" w14:textId="77777777" w:rsidR="00A17703" w:rsidRPr="009248E0" w:rsidRDefault="00E64999" w:rsidP="00A17703">
      <w:pPr>
        <w:rPr>
          <w:bCs/>
          <w:color w:val="000000" w:themeColor="text1"/>
        </w:rPr>
      </w:pPr>
      <w:r w:rsidRPr="00EC5D73">
        <w:rPr>
          <w:bCs/>
        </w:rPr>
        <w:t>The board discussed RHE Executive Director Jessica Anderson leaving for Prince George County.</w:t>
      </w:r>
      <w:r>
        <w:rPr>
          <w:b/>
        </w:rPr>
        <w:t xml:space="preserve"> </w:t>
      </w:r>
      <w:r w:rsidRPr="00D463F6">
        <w:rPr>
          <w:bCs/>
          <w:color w:val="000000" w:themeColor="text1"/>
        </w:rPr>
        <w:t>Chairman – James Hedrick, PhD</w:t>
      </w:r>
      <w:r>
        <w:rPr>
          <w:bCs/>
          <w:color w:val="000000" w:themeColor="text1"/>
        </w:rPr>
        <w:t xml:space="preserve"> motions to go into executive session. </w:t>
      </w:r>
      <w:r w:rsidR="00A17703" w:rsidRPr="002E482C">
        <w:rPr>
          <w:bCs/>
          <w:color w:val="000000" w:themeColor="text1"/>
        </w:rPr>
        <w:t>Commissioner</w:t>
      </w:r>
      <w:r w:rsidR="00A17703" w:rsidRPr="008D651A">
        <w:rPr>
          <w:bCs/>
          <w:color w:val="000000" w:themeColor="text1"/>
        </w:rPr>
        <w:t>- Edward J. Duffy motioned in favor</w:t>
      </w:r>
      <w:r w:rsidR="00A17703">
        <w:rPr>
          <w:bCs/>
          <w:color w:val="000000" w:themeColor="text1"/>
        </w:rPr>
        <w:t>,</w:t>
      </w:r>
      <w:r w:rsidR="00A17703" w:rsidRPr="008D651A">
        <w:rPr>
          <w:bCs/>
          <w:color w:val="000000" w:themeColor="text1"/>
        </w:rPr>
        <w:t xml:space="preserve"> </w:t>
      </w:r>
      <w:r w:rsidR="00A17703">
        <w:rPr>
          <w:bCs/>
          <w:color w:val="000000" w:themeColor="text1"/>
        </w:rPr>
        <w:t xml:space="preserve">and </w:t>
      </w:r>
      <w:r w:rsidR="00A17703" w:rsidRPr="006021B8">
        <w:rPr>
          <w:bCs/>
          <w:color w:val="000000" w:themeColor="text1"/>
        </w:rPr>
        <w:t>Commissioner – Steve Marr</w:t>
      </w:r>
      <w:r w:rsidR="00A17703">
        <w:rPr>
          <w:bCs/>
          <w:color w:val="000000" w:themeColor="text1"/>
        </w:rPr>
        <w:t xml:space="preserve"> seconded this motion. All in favor voted, aye. </w:t>
      </w:r>
    </w:p>
    <w:p w14:paraId="275A31A0" w14:textId="509CC71B" w:rsidR="00E64999" w:rsidRDefault="00E64999" w:rsidP="00C66E00">
      <w:pPr>
        <w:rPr>
          <w:b/>
        </w:rPr>
      </w:pPr>
    </w:p>
    <w:p w14:paraId="5103C3A7" w14:textId="1875BFE7" w:rsidR="00C66E00" w:rsidRDefault="00C66E00" w:rsidP="00C66E00">
      <w:pPr>
        <w:rPr>
          <w:b/>
        </w:rPr>
      </w:pPr>
    </w:p>
    <w:p w14:paraId="784FB969" w14:textId="2588EFB3" w:rsidR="00C66E00" w:rsidRDefault="00C66E00" w:rsidP="00C66E00">
      <w:pPr>
        <w:rPr>
          <w:b/>
        </w:rPr>
      </w:pPr>
    </w:p>
    <w:p w14:paraId="116077ED" w14:textId="3CE58708" w:rsidR="00C66E00" w:rsidRDefault="00C66E00" w:rsidP="00C66E00">
      <w:pPr>
        <w:rPr>
          <w:b/>
        </w:rPr>
      </w:pPr>
    </w:p>
    <w:p w14:paraId="4C79FFC5" w14:textId="7F55F570" w:rsidR="00C66E00" w:rsidRDefault="00C66E00" w:rsidP="00C66E00">
      <w:pPr>
        <w:rPr>
          <w:b/>
        </w:rPr>
      </w:pPr>
    </w:p>
    <w:p w14:paraId="1FB5D7D4" w14:textId="1E25A986" w:rsidR="00C66E00" w:rsidRDefault="00C66E00" w:rsidP="00C66E00">
      <w:pPr>
        <w:rPr>
          <w:b/>
        </w:rPr>
      </w:pPr>
    </w:p>
    <w:p w14:paraId="25E5346D" w14:textId="6518FCA8" w:rsidR="00C66E00" w:rsidRDefault="00C66E00" w:rsidP="00C66E00">
      <w:pPr>
        <w:rPr>
          <w:b/>
        </w:rPr>
      </w:pPr>
    </w:p>
    <w:p w14:paraId="0AA1A8AE" w14:textId="77777777" w:rsidR="00C66E00" w:rsidRPr="0073685D" w:rsidRDefault="00C66E00" w:rsidP="00C66E00">
      <w:pPr>
        <w:rPr>
          <w:color w:val="000000" w:themeColor="text1"/>
        </w:rPr>
      </w:pPr>
    </w:p>
    <w:p w14:paraId="79F64981" w14:textId="77777777" w:rsidR="00A70D43" w:rsidRDefault="00A70D43" w:rsidP="008D651A">
      <w:pPr>
        <w:jc w:val="both"/>
        <w:rPr>
          <w:bCs/>
        </w:rPr>
      </w:pPr>
    </w:p>
    <w:p w14:paraId="6B7B79D8" w14:textId="7AFE56E4" w:rsidR="002E1BA4" w:rsidRPr="00BE1C89" w:rsidRDefault="00A70D43" w:rsidP="00A70D43">
      <w:pPr>
        <w:jc w:val="both"/>
        <w:rPr>
          <w:b/>
          <w:color w:val="000000" w:themeColor="text1"/>
          <w:u w:val="single"/>
        </w:rPr>
      </w:pPr>
      <w:r>
        <w:rPr>
          <w:b/>
          <w:color w:val="000000" w:themeColor="text1"/>
          <w:u w:val="single"/>
        </w:rPr>
        <w:t>7:</w:t>
      </w:r>
      <w:r w:rsidR="008755E7">
        <w:rPr>
          <w:b/>
          <w:color w:val="000000" w:themeColor="text1"/>
          <w:u w:val="single"/>
        </w:rPr>
        <w:t>20</w:t>
      </w:r>
      <w:r>
        <w:rPr>
          <w:b/>
          <w:color w:val="000000" w:themeColor="text1"/>
          <w:u w:val="single"/>
        </w:rPr>
        <w:t xml:space="preserve"> </w:t>
      </w:r>
      <w:r w:rsidRPr="00BE1C89">
        <w:rPr>
          <w:b/>
          <w:color w:val="000000" w:themeColor="text1"/>
          <w:u w:val="single"/>
        </w:rPr>
        <w:t>Commissioners comments</w:t>
      </w:r>
    </w:p>
    <w:p w14:paraId="01A98346" w14:textId="77777777" w:rsidR="00A70D43" w:rsidRDefault="00A70D43" w:rsidP="00A70D43">
      <w:pPr>
        <w:jc w:val="both"/>
        <w:rPr>
          <w:bCs/>
        </w:rPr>
      </w:pPr>
    </w:p>
    <w:p w14:paraId="5F1DB985" w14:textId="465DD2DB" w:rsidR="00A70D43" w:rsidRPr="009F3C3A" w:rsidRDefault="002E1BA4" w:rsidP="00A70D43">
      <w:pPr>
        <w:jc w:val="both"/>
        <w:rPr>
          <w:b/>
          <w:u w:val="single"/>
        </w:rPr>
      </w:pPr>
      <w:r>
        <w:rPr>
          <w:b/>
          <w:u w:val="single"/>
        </w:rPr>
        <w:t>8:02</w:t>
      </w:r>
      <w:r w:rsidR="00A70D43">
        <w:rPr>
          <w:b/>
          <w:u w:val="single"/>
        </w:rPr>
        <w:t xml:space="preserve"> </w:t>
      </w:r>
      <w:r w:rsidR="00A70D43" w:rsidRPr="008B790B">
        <w:rPr>
          <w:b/>
          <w:u w:val="single"/>
        </w:rPr>
        <w:t>PM Adjourned</w:t>
      </w:r>
    </w:p>
    <w:p w14:paraId="1982C153" w14:textId="77777777" w:rsidR="00BA0E61" w:rsidRPr="009248E0" w:rsidRDefault="00A70D43" w:rsidP="00BA0E61">
      <w:pPr>
        <w:rPr>
          <w:bCs/>
          <w:color w:val="000000" w:themeColor="text1"/>
        </w:rPr>
      </w:pPr>
      <w:r w:rsidRPr="006021B8">
        <w:rPr>
          <w:bCs/>
          <w:color w:val="000000" w:themeColor="text1"/>
        </w:rPr>
        <w:t xml:space="preserve">Chairman – James Hedrick, PhD </w:t>
      </w:r>
      <w:r>
        <w:rPr>
          <w:bCs/>
          <w:color w:val="000000" w:themeColor="text1"/>
        </w:rPr>
        <w:t xml:space="preserve">made a motion to adjourn the meeting. </w:t>
      </w:r>
      <w:r w:rsidR="00BA0E61" w:rsidRPr="006021B8">
        <w:rPr>
          <w:bCs/>
          <w:color w:val="000000" w:themeColor="text1"/>
        </w:rPr>
        <w:t>Commissioner – Steve Marr</w:t>
      </w:r>
      <w:r w:rsidR="00BA0E61">
        <w:rPr>
          <w:bCs/>
          <w:color w:val="000000" w:themeColor="text1"/>
        </w:rPr>
        <w:t xml:space="preserve"> </w:t>
      </w:r>
      <w:r w:rsidR="00BA0E61" w:rsidRPr="008D651A">
        <w:rPr>
          <w:bCs/>
          <w:color w:val="000000" w:themeColor="text1"/>
        </w:rPr>
        <w:t>motioned in favor</w:t>
      </w:r>
      <w:r w:rsidR="00BA0E61">
        <w:rPr>
          <w:bCs/>
          <w:color w:val="000000" w:themeColor="text1"/>
        </w:rPr>
        <w:t>,</w:t>
      </w:r>
      <w:r w:rsidR="00BA0E61" w:rsidRPr="008D651A">
        <w:rPr>
          <w:bCs/>
          <w:color w:val="000000" w:themeColor="text1"/>
        </w:rPr>
        <w:t xml:space="preserve"> </w:t>
      </w:r>
      <w:r w:rsidR="00BA0E61">
        <w:rPr>
          <w:bCs/>
          <w:color w:val="000000" w:themeColor="text1"/>
        </w:rPr>
        <w:t xml:space="preserve">and </w:t>
      </w:r>
      <w:r w:rsidR="00BA0E61" w:rsidRPr="002E482C">
        <w:rPr>
          <w:bCs/>
          <w:color w:val="000000" w:themeColor="text1"/>
        </w:rPr>
        <w:t>Commissioner</w:t>
      </w:r>
      <w:r w:rsidR="00BA0E61" w:rsidRPr="008D651A">
        <w:rPr>
          <w:bCs/>
          <w:color w:val="000000" w:themeColor="text1"/>
        </w:rPr>
        <w:t xml:space="preserve">- Edward J. Duffy </w:t>
      </w:r>
      <w:r w:rsidR="00BA0E61">
        <w:rPr>
          <w:bCs/>
          <w:color w:val="000000" w:themeColor="text1"/>
        </w:rPr>
        <w:t xml:space="preserve">seconded this motion. All in favor voted, aye. </w:t>
      </w:r>
    </w:p>
    <w:p w14:paraId="1262F9CA" w14:textId="483F4D97" w:rsidR="00A70D43" w:rsidRPr="006021B8" w:rsidRDefault="00A70D43" w:rsidP="0073685D">
      <w:pPr>
        <w:rPr>
          <w:bCs/>
          <w:color w:val="000000" w:themeColor="text1"/>
        </w:rPr>
      </w:pPr>
    </w:p>
    <w:p w14:paraId="4F23B655" w14:textId="77777777" w:rsidR="00A70D43" w:rsidRDefault="00A70D43" w:rsidP="008D651A">
      <w:pPr>
        <w:jc w:val="both"/>
        <w:rPr>
          <w:bCs/>
        </w:rPr>
      </w:pPr>
    </w:p>
    <w:p w14:paraId="15364354" w14:textId="77777777" w:rsidR="000D36E0" w:rsidRDefault="000D36E0" w:rsidP="008D651A">
      <w:pPr>
        <w:jc w:val="both"/>
        <w:rPr>
          <w:bCs/>
        </w:rPr>
      </w:pPr>
    </w:p>
    <w:p w14:paraId="67C8A7C3" w14:textId="77777777" w:rsidR="000D36E0" w:rsidRDefault="000D36E0" w:rsidP="008D651A">
      <w:pPr>
        <w:jc w:val="both"/>
        <w:rPr>
          <w:bCs/>
        </w:rPr>
      </w:pPr>
    </w:p>
    <w:p w14:paraId="75ABB76F" w14:textId="77777777" w:rsidR="000D36E0" w:rsidRDefault="000D36E0" w:rsidP="008D651A">
      <w:pPr>
        <w:jc w:val="both"/>
        <w:rPr>
          <w:bCs/>
        </w:rPr>
      </w:pPr>
    </w:p>
    <w:p w14:paraId="0C82C584" w14:textId="77777777" w:rsidR="000D36E0" w:rsidRDefault="000D36E0" w:rsidP="008D651A">
      <w:pPr>
        <w:jc w:val="both"/>
        <w:rPr>
          <w:bCs/>
        </w:rPr>
      </w:pPr>
    </w:p>
    <w:p w14:paraId="234C327C" w14:textId="77777777" w:rsidR="000D36E0" w:rsidRDefault="000D36E0" w:rsidP="008D651A">
      <w:pPr>
        <w:jc w:val="both"/>
        <w:rPr>
          <w:bCs/>
        </w:rPr>
      </w:pPr>
    </w:p>
    <w:p w14:paraId="64497E0B" w14:textId="77777777" w:rsidR="000D36E0" w:rsidRDefault="000D36E0" w:rsidP="008D651A">
      <w:pPr>
        <w:jc w:val="both"/>
        <w:rPr>
          <w:bCs/>
        </w:rPr>
      </w:pPr>
    </w:p>
    <w:p w14:paraId="192D0719" w14:textId="77777777" w:rsidR="000D36E0" w:rsidRDefault="000D36E0" w:rsidP="008D651A">
      <w:pPr>
        <w:jc w:val="both"/>
        <w:rPr>
          <w:bCs/>
        </w:rPr>
      </w:pPr>
    </w:p>
    <w:p w14:paraId="1C1FED8A" w14:textId="77777777" w:rsidR="000D36E0" w:rsidRDefault="000D36E0" w:rsidP="008D651A">
      <w:pPr>
        <w:jc w:val="both"/>
        <w:rPr>
          <w:bCs/>
        </w:rPr>
      </w:pPr>
    </w:p>
    <w:p w14:paraId="651BFFB0" w14:textId="77777777" w:rsidR="000D36E0" w:rsidRDefault="000D36E0" w:rsidP="008D651A">
      <w:pPr>
        <w:jc w:val="both"/>
        <w:rPr>
          <w:bCs/>
        </w:rPr>
      </w:pPr>
    </w:p>
    <w:p w14:paraId="1AD0C7F3" w14:textId="77777777" w:rsidR="000D36E0" w:rsidRDefault="000D36E0" w:rsidP="008D651A">
      <w:pPr>
        <w:jc w:val="both"/>
        <w:rPr>
          <w:bCs/>
        </w:rPr>
      </w:pPr>
    </w:p>
    <w:p w14:paraId="7209700E" w14:textId="77777777" w:rsidR="000D36E0" w:rsidRDefault="000D36E0" w:rsidP="008D651A">
      <w:pPr>
        <w:jc w:val="both"/>
        <w:rPr>
          <w:bCs/>
        </w:rPr>
      </w:pPr>
    </w:p>
    <w:p w14:paraId="3E0CB183" w14:textId="77777777" w:rsidR="000D36E0" w:rsidRDefault="000D36E0" w:rsidP="008D651A">
      <w:pPr>
        <w:jc w:val="both"/>
        <w:rPr>
          <w:bCs/>
        </w:rPr>
      </w:pPr>
    </w:p>
    <w:p w14:paraId="6A54DDB9" w14:textId="77777777" w:rsidR="000D36E0" w:rsidRDefault="000D36E0" w:rsidP="008D651A">
      <w:pPr>
        <w:jc w:val="both"/>
        <w:rPr>
          <w:bCs/>
        </w:rPr>
      </w:pPr>
    </w:p>
    <w:p w14:paraId="0711F6E5" w14:textId="77777777" w:rsidR="000D36E0" w:rsidRDefault="000D36E0" w:rsidP="008D651A">
      <w:pPr>
        <w:jc w:val="both"/>
        <w:rPr>
          <w:bCs/>
        </w:rPr>
      </w:pPr>
    </w:p>
    <w:p w14:paraId="500F45D8" w14:textId="77777777" w:rsidR="000D36E0" w:rsidRDefault="000D36E0" w:rsidP="008D651A">
      <w:pPr>
        <w:jc w:val="both"/>
        <w:rPr>
          <w:bCs/>
        </w:rPr>
      </w:pPr>
    </w:p>
    <w:p w14:paraId="4E092A44" w14:textId="77777777" w:rsidR="000D36E0" w:rsidRDefault="000D36E0" w:rsidP="008D651A">
      <w:pPr>
        <w:jc w:val="both"/>
        <w:rPr>
          <w:bCs/>
        </w:rPr>
      </w:pPr>
    </w:p>
    <w:p w14:paraId="3F91A6C0" w14:textId="77777777" w:rsidR="000D36E0" w:rsidRDefault="000D36E0" w:rsidP="008D651A">
      <w:pPr>
        <w:jc w:val="both"/>
        <w:rPr>
          <w:bCs/>
        </w:rPr>
      </w:pPr>
    </w:p>
    <w:p w14:paraId="7301BD4C" w14:textId="77777777" w:rsidR="000D36E0" w:rsidRDefault="000D36E0" w:rsidP="008D651A">
      <w:pPr>
        <w:jc w:val="both"/>
        <w:rPr>
          <w:bCs/>
        </w:rPr>
      </w:pPr>
    </w:p>
    <w:p w14:paraId="2A9D4DEE" w14:textId="77777777" w:rsidR="000D36E0" w:rsidRDefault="000D36E0" w:rsidP="008D651A">
      <w:pPr>
        <w:jc w:val="both"/>
        <w:rPr>
          <w:bCs/>
        </w:rPr>
      </w:pPr>
    </w:p>
    <w:p w14:paraId="3809F766" w14:textId="77777777" w:rsidR="000D36E0" w:rsidRDefault="000D36E0" w:rsidP="008D651A">
      <w:pPr>
        <w:jc w:val="both"/>
        <w:rPr>
          <w:bCs/>
        </w:rPr>
      </w:pPr>
    </w:p>
    <w:p w14:paraId="43234893" w14:textId="77777777" w:rsidR="000D36E0" w:rsidRDefault="000D36E0" w:rsidP="008D651A">
      <w:pPr>
        <w:jc w:val="both"/>
        <w:rPr>
          <w:bCs/>
        </w:rPr>
      </w:pPr>
    </w:p>
    <w:p w14:paraId="1E11EC10" w14:textId="77777777" w:rsidR="000D36E0" w:rsidRDefault="000D36E0" w:rsidP="008D651A">
      <w:pPr>
        <w:jc w:val="both"/>
        <w:rPr>
          <w:bCs/>
        </w:rPr>
      </w:pPr>
    </w:p>
    <w:p w14:paraId="18A988C8" w14:textId="77777777" w:rsidR="000D36E0" w:rsidRDefault="000D36E0" w:rsidP="008D651A">
      <w:pPr>
        <w:jc w:val="both"/>
        <w:rPr>
          <w:bCs/>
        </w:rPr>
      </w:pPr>
    </w:p>
    <w:p w14:paraId="4F981743" w14:textId="77777777" w:rsidR="000D36E0" w:rsidRDefault="000D36E0" w:rsidP="008D651A">
      <w:pPr>
        <w:jc w:val="both"/>
        <w:rPr>
          <w:bCs/>
        </w:rPr>
      </w:pPr>
    </w:p>
    <w:p w14:paraId="491A53F3" w14:textId="77777777" w:rsidR="000D36E0" w:rsidRDefault="000D36E0" w:rsidP="008D651A">
      <w:pPr>
        <w:jc w:val="both"/>
        <w:rPr>
          <w:bCs/>
        </w:rPr>
      </w:pPr>
    </w:p>
    <w:p w14:paraId="10BE9005" w14:textId="77777777" w:rsidR="000D36E0" w:rsidRDefault="000D36E0" w:rsidP="008D651A">
      <w:pPr>
        <w:jc w:val="both"/>
        <w:rPr>
          <w:bCs/>
        </w:rPr>
      </w:pPr>
    </w:p>
    <w:p w14:paraId="32B434AA" w14:textId="77777777" w:rsidR="000D36E0" w:rsidRDefault="000D36E0" w:rsidP="008D651A">
      <w:pPr>
        <w:jc w:val="both"/>
        <w:rPr>
          <w:bCs/>
        </w:rPr>
      </w:pPr>
    </w:p>
    <w:p w14:paraId="24BC2326" w14:textId="77777777" w:rsidR="00D16043" w:rsidRPr="00282091" w:rsidRDefault="00D16043" w:rsidP="008D651A">
      <w:pPr>
        <w:jc w:val="both"/>
        <w:rPr>
          <w:bCs/>
        </w:rPr>
      </w:pPr>
    </w:p>
    <w:p w14:paraId="4D6F2F33" w14:textId="77777777" w:rsidR="008D651A" w:rsidRDefault="008D651A"/>
    <w:sectPr w:rsidR="008D651A" w:rsidSect="00865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9D0"/>
    <w:multiLevelType w:val="hybridMultilevel"/>
    <w:tmpl w:val="844A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A84D75"/>
    <w:multiLevelType w:val="hybridMultilevel"/>
    <w:tmpl w:val="2228DD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F2265182">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855484"/>
    <w:multiLevelType w:val="hybridMultilevel"/>
    <w:tmpl w:val="447467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471210"/>
    <w:multiLevelType w:val="hybridMultilevel"/>
    <w:tmpl w:val="32740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5671B5"/>
    <w:multiLevelType w:val="hybridMultilevel"/>
    <w:tmpl w:val="67628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DB087A"/>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2B335F7"/>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DEC4146"/>
    <w:multiLevelType w:val="hybridMultilevel"/>
    <w:tmpl w:val="92EE5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E9180F"/>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4996CAF"/>
    <w:multiLevelType w:val="hybridMultilevel"/>
    <w:tmpl w:val="A2B44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A71B46"/>
    <w:multiLevelType w:val="hybridMultilevel"/>
    <w:tmpl w:val="1640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43B6D"/>
    <w:multiLevelType w:val="hybridMultilevel"/>
    <w:tmpl w:val="17382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D7BF2"/>
    <w:multiLevelType w:val="hybridMultilevel"/>
    <w:tmpl w:val="FE8E4344"/>
    <w:lvl w:ilvl="0" w:tplc="0409000F">
      <w:start w:val="1"/>
      <w:numFmt w:val="decimal"/>
      <w:lvlText w:val="%1."/>
      <w:lvlJc w:val="left"/>
      <w:pPr>
        <w:ind w:left="720" w:hanging="360"/>
      </w:pPr>
      <w:rPr>
        <w:rFonts w:hint="default"/>
      </w:rPr>
    </w:lvl>
    <w:lvl w:ilvl="1" w:tplc="F720352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750FB"/>
    <w:multiLevelType w:val="hybridMultilevel"/>
    <w:tmpl w:val="550AD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5718F"/>
    <w:multiLevelType w:val="hybridMultilevel"/>
    <w:tmpl w:val="8EF86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71964"/>
    <w:multiLevelType w:val="hybridMultilevel"/>
    <w:tmpl w:val="FAEE1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330748">
    <w:abstractNumId w:val="15"/>
  </w:num>
  <w:num w:numId="2" w16cid:durableId="1951813186">
    <w:abstractNumId w:val="7"/>
  </w:num>
  <w:num w:numId="3" w16cid:durableId="1906794134">
    <w:abstractNumId w:val="14"/>
  </w:num>
  <w:num w:numId="4" w16cid:durableId="245309092">
    <w:abstractNumId w:val="11"/>
  </w:num>
  <w:num w:numId="5" w16cid:durableId="1169834464">
    <w:abstractNumId w:val="1"/>
  </w:num>
  <w:num w:numId="6" w16cid:durableId="535047086">
    <w:abstractNumId w:val="12"/>
  </w:num>
  <w:num w:numId="7" w16cid:durableId="913003970">
    <w:abstractNumId w:val="10"/>
  </w:num>
  <w:num w:numId="8" w16cid:durableId="208149991">
    <w:abstractNumId w:val="9"/>
  </w:num>
  <w:num w:numId="9" w16cid:durableId="174350599">
    <w:abstractNumId w:val="4"/>
  </w:num>
  <w:num w:numId="10" w16cid:durableId="297880400">
    <w:abstractNumId w:val="3"/>
  </w:num>
  <w:num w:numId="11" w16cid:durableId="1697729144">
    <w:abstractNumId w:val="0"/>
  </w:num>
  <w:num w:numId="12" w16cid:durableId="312638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861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5741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2145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098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1A"/>
    <w:rsid w:val="000D36E0"/>
    <w:rsid w:val="001228AF"/>
    <w:rsid w:val="001323DB"/>
    <w:rsid w:val="00192DFF"/>
    <w:rsid w:val="0021750F"/>
    <w:rsid w:val="00252F0D"/>
    <w:rsid w:val="002D1F18"/>
    <w:rsid w:val="002E1BA4"/>
    <w:rsid w:val="002E482C"/>
    <w:rsid w:val="0030525F"/>
    <w:rsid w:val="0030687D"/>
    <w:rsid w:val="00352009"/>
    <w:rsid w:val="003D5012"/>
    <w:rsid w:val="0067126C"/>
    <w:rsid w:val="006C1ED6"/>
    <w:rsid w:val="00712635"/>
    <w:rsid w:val="00726817"/>
    <w:rsid w:val="0073685D"/>
    <w:rsid w:val="0078610F"/>
    <w:rsid w:val="007B77F6"/>
    <w:rsid w:val="007D6327"/>
    <w:rsid w:val="007F1E7F"/>
    <w:rsid w:val="00811EDD"/>
    <w:rsid w:val="008614AB"/>
    <w:rsid w:val="00865FC2"/>
    <w:rsid w:val="008755E7"/>
    <w:rsid w:val="008C0105"/>
    <w:rsid w:val="008D051C"/>
    <w:rsid w:val="008D651A"/>
    <w:rsid w:val="00902260"/>
    <w:rsid w:val="0091549F"/>
    <w:rsid w:val="009248E0"/>
    <w:rsid w:val="00A17703"/>
    <w:rsid w:val="00A40D22"/>
    <w:rsid w:val="00A70D43"/>
    <w:rsid w:val="00AD60B6"/>
    <w:rsid w:val="00BA0E61"/>
    <w:rsid w:val="00BE0070"/>
    <w:rsid w:val="00C33C15"/>
    <w:rsid w:val="00C42C17"/>
    <w:rsid w:val="00C66E00"/>
    <w:rsid w:val="00D16043"/>
    <w:rsid w:val="00DA44DC"/>
    <w:rsid w:val="00E22F66"/>
    <w:rsid w:val="00E24594"/>
    <w:rsid w:val="00E64999"/>
    <w:rsid w:val="00E97587"/>
    <w:rsid w:val="00EC5D73"/>
    <w:rsid w:val="00F47A16"/>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32F27"/>
  <w15:chartTrackingRefBased/>
  <w15:docId w15:val="{7683BDF6-83E9-F94C-9C76-4EC6E28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1EDD"/>
    <w:pPr>
      <w:keepNext/>
      <w:jc w:val="center"/>
      <w:outlineLvl w:val="0"/>
    </w:pPr>
    <w:rPr>
      <w:rFonts w:ascii="Times New Roman" w:eastAsia="Times New Roman" w:hAnsi="Times New Roman" w:cs="Times New Roman"/>
      <w:b/>
      <w:bCs/>
    </w:rPr>
  </w:style>
  <w:style w:type="paragraph" w:styleId="Heading2">
    <w:name w:val="heading 2"/>
    <w:basedOn w:val="Normal"/>
    <w:next w:val="Normal"/>
    <w:link w:val="Heading2Char"/>
    <w:qFormat/>
    <w:rsid w:val="00811EDD"/>
    <w:pPr>
      <w:keepNext/>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811EDD"/>
    <w:pPr>
      <w:keepNext/>
      <w:outlineLvl w:val="2"/>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51A"/>
    <w:rPr>
      <w:rFonts w:ascii="Times New Roman" w:eastAsia="Times New Roman" w:hAnsi="Times New Roman" w:cs="Times New Roman"/>
    </w:rPr>
  </w:style>
  <w:style w:type="paragraph" w:customStyle="1" w:styleId="Default">
    <w:name w:val="Default"/>
    <w:rsid w:val="008D651A"/>
    <w:pPr>
      <w:autoSpaceDE w:val="0"/>
      <w:autoSpaceDN w:val="0"/>
      <w:adjustRightInd w:val="0"/>
    </w:pPr>
    <w:rPr>
      <w:rFonts w:ascii="Arial" w:eastAsia="Times New Roman" w:hAnsi="Arial" w:cs="Arial"/>
      <w:color w:val="000000"/>
    </w:rPr>
  </w:style>
  <w:style w:type="character" w:customStyle="1" w:styleId="Heading1Char">
    <w:name w:val="Heading 1 Char"/>
    <w:basedOn w:val="DefaultParagraphFont"/>
    <w:link w:val="Heading1"/>
    <w:rsid w:val="00811EDD"/>
    <w:rPr>
      <w:rFonts w:ascii="Times New Roman" w:eastAsia="Times New Roman" w:hAnsi="Times New Roman" w:cs="Times New Roman"/>
      <w:b/>
      <w:bCs/>
    </w:rPr>
  </w:style>
  <w:style w:type="character" w:customStyle="1" w:styleId="Heading2Char">
    <w:name w:val="Heading 2 Char"/>
    <w:basedOn w:val="DefaultParagraphFont"/>
    <w:link w:val="Heading2"/>
    <w:rsid w:val="00811EDD"/>
    <w:rPr>
      <w:rFonts w:ascii="Times New Roman" w:eastAsia="Times New Roman" w:hAnsi="Times New Roman" w:cs="Times New Roman"/>
      <w:b/>
      <w:bCs/>
    </w:rPr>
  </w:style>
  <w:style w:type="character" w:customStyle="1" w:styleId="Heading3Char">
    <w:name w:val="Heading 3 Char"/>
    <w:basedOn w:val="DefaultParagraphFont"/>
    <w:link w:val="Heading3"/>
    <w:rsid w:val="00811EDD"/>
    <w:rPr>
      <w:rFonts w:ascii="Times New Roman" w:eastAsia="Times New Roman" w:hAnsi="Times New Roman" w:cs="Times New Roman"/>
      <w:u w:val="single"/>
    </w:rPr>
  </w:style>
  <w:style w:type="paragraph" w:styleId="Header">
    <w:name w:val="header"/>
    <w:basedOn w:val="Normal"/>
    <w:link w:val="HeaderChar"/>
    <w:rsid w:val="00811EDD"/>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811EDD"/>
    <w:rPr>
      <w:rFonts w:ascii="Times New Roman" w:eastAsia="Times New Roman" w:hAnsi="Times New Roman" w:cs="Times New Roman"/>
    </w:rPr>
  </w:style>
  <w:style w:type="paragraph" w:styleId="Footer">
    <w:name w:val="footer"/>
    <w:basedOn w:val="Normal"/>
    <w:link w:val="FooterChar"/>
    <w:rsid w:val="00811EDD"/>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811EDD"/>
    <w:rPr>
      <w:rFonts w:ascii="Times New Roman" w:eastAsia="Times New Roman" w:hAnsi="Times New Roman" w:cs="Times New Roman"/>
    </w:rPr>
  </w:style>
  <w:style w:type="character" w:styleId="PageNumber">
    <w:name w:val="page number"/>
    <w:basedOn w:val="DefaultParagraphFont"/>
    <w:rsid w:val="00811EDD"/>
  </w:style>
  <w:style w:type="paragraph" w:styleId="BalloonText">
    <w:name w:val="Balloon Text"/>
    <w:basedOn w:val="Normal"/>
    <w:link w:val="BalloonTextChar"/>
    <w:semiHidden/>
    <w:rsid w:val="00811EDD"/>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11EDD"/>
    <w:rPr>
      <w:rFonts w:ascii="Tahoma" w:eastAsia="Times New Roman" w:hAnsi="Tahoma" w:cs="Tahoma"/>
      <w:sz w:val="16"/>
      <w:szCs w:val="16"/>
    </w:rPr>
  </w:style>
  <w:style w:type="character" w:styleId="CommentReference">
    <w:name w:val="annotation reference"/>
    <w:semiHidden/>
    <w:rsid w:val="00811EDD"/>
    <w:rPr>
      <w:sz w:val="16"/>
      <w:szCs w:val="16"/>
    </w:rPr>
  </w:style>
  <w:style w:type="paragraph" w:styleId="CommentText">
    <w:name w:val="annotation text"/>
    <w:basedOn w:val="Normal"/>
    <w:link w:val="CommentTextChar"/>
    <w:semiHidden/>
    <w:rsid w:val="00811ED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11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11EDD"/>
    <w:rPr>
      <w:b/>
      <w:bCs/>
    </w:rPr>
  </w:style>
  <w:style w:type="character" w:customStyle="1" w:styleId="CommentSubjectChar">
    <w:name w:val="Comment Subject Char"/>
    <w:basedOn w:val="CommentTextChar"/>
    <w:link w:val="CommentSubject"/>
    <w:semiHidden/>
    <w:rsid w:val="00811EDD"/>
    <w:rPr>
      <w:rFonts w:ascii="Times New Roman" w:eastAsia="Times New Roman" w:hAnsi="Times New Roman" w:cs="Times New Roman"/>
      <w:b/>
      <w:bCs/>
      <w:sz w:val="20"/>
      <w:szCs w:val="20"/>
    </w:rPr>
  </w:style>
  <w:style w:type="paragraph" w:styleId="ListParagraph">
    <w:name w:val="List Paragraph"/>
    <w:basedOn w:val="Normal"/>
    <w:uiPriority w:val="1"/>
    <w:qFormat/>
    <w:rsid w:val="00811EDD"/>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811EDD"/>
    <w:pPr>
      <w:spacing w:before="100" w:beforeAutospacing="1" w:after="100" w:afterAutospacing="1"/>
    </w:pPr>
    <w:rPr>
      <w:rFonts w:ascii="Times New Roman" w:eastAsia="Calibri" w:hAnsi="Times New Roman" w:cs="Times New Roman"/>
    </w:rPr>
  </w:style>
  <w:style w:type="character" w:customStyle="1" w:styleId="apple-converted-space">
    <w:name w:val="apple-converted-space"/>
    <w:rsid w:val="00811EDD"/>
  </w:style>
  <w:style w:type="paragraph" w:styleId="BodyText">
    <w:name w:val="Body Text"/>
    <w:basedOn w:val="Normal"/>
    <w:link w:val="BodyTextChar"/>
    <w:rsid w:val="00811ED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811EDD"/>
    <w:rPr>
      <w:rFonts w:ascii="Times New Roman" w:eastAsia="Times New Roman" w:hAnsi="Times New Roman" w:cs="Times New Roman"/>
    </w:rPr>
  </w:style>
  <w:style w:type="paragraph" w:styleId="Title">
    <w:name w:val="Title"/>
    <w:basedOn w:val="Normal"/>
    <w:link w:val="TitleChar"/>
    <w:qFormat/>
    <w:rsid w:val="00811EDD"/>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11EDD"/>
    <w:rPr>
      <w:rFonts w:ascii="Times New Roman" w:eastAsia="Times New Roman" w:hAnsi="Times New Roman" w:cs="Times New Roman"/>
      <w:b/>
      <w:bCs/>
    </w:rPr>
  </w:style>
  <w:style w:type="character" w:styleId="Hyperlink">
    <w:name w:val="Hyperlink"/>
    <w:uiPriority w:val="99"/>
    <w:unhideWhenUsed/>
    <w:rsid w:val="00811EDD"/>
    <w:rPr>
      <w:color w:val="0563C1"/>
      <w:u w:val="single"/>
    </w:rPr>
  </w:style>
  <w:style w:type="paragraph" w:styleId="Subtitle">
    <w:name w:val="Subtitle"/>
    <w:basedOn w:val="Normal"/>
    <w:next w:val="Normal"/>
    <w:link w:val="SubtitleChar"/>
    <w:uiPriority w:val="11"/>
    <w:qFormat/>
    <w:rsid w:val="00811EDD"/>
    <w:pPr>
      <w:spacing w:after="160"/>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811EDD"/>
    <w:rPr>
      <w:rFonts w:ascii="Calibri" w:eastAsia="Times New Roman" w:hAnsi="Calibri" w:cs="Times New Roman"/>
      <w:color w:val="5A5A5A"/>
      <w:spacing w:val="15"/>
      <w:sz w:val="22"/>
      <w:szCs w:val="22"/>
    </w:rPr>
  </w:style>
  <w:style w:type="paragraph" w:customStyle="1" w:styleId="TableParagraph">
    <w:name w:val="Table Paragraph"/>
    <w:basedOn w:val="Normal"/>
    <w:uiPriority w:val="1"/>
    <w:qFormat/>
    <w:rsid w:val="00811EDD"/>
    <w:pPr>
      <w:widowControl w:val="0"/>
      <w:autoSpaceDE w:val="0"/>
      <w:autoSpaceDN w:val="0"/>
      <w:spacing w:before="28"/>
      <w:jc w:val="right"/>
    </w:pPr>
    <w:rPr>
      <w:rFonts w:ascii="Arial" w:eastAsia="Arial" w:hAnsi="Arial" w:cs="Arial"/>
      <w:sz w:val="22"/>
      <w:szCs w:val="22"/>
    </w:rPr>
  </w:style>
  <w:style w:type="table" w:styleId="TableGrid">
    <w:name w:val="Table Grid"/>
    <w:basedOn w:val="TableNormal"/>
    <w:uiPriority w:val="39"/>
    <w:rsid w:val="00811ED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E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2079</Words>
  <Characters>11705</Characters>
  <Application>Microsoft Office Word</Application>
  <DocSecurity>0</DocSecurity>
  <Lines>390</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Wynston Smith</dc:creator>
  <cp:keywords/>
  <dc:description/>
  <cp:lastModifiedBy>Wynston Smith</cp:lastModifiedBy>
  <cp:revision>23</cp:revision>
  <dcterms:created xsi:type="dcterms:W3CDTF">2023-11-29T23:31:00Z</dcterms:created>
  <dcterms:modified xsi:type="dcterms:W3CDTF">2023-12-13T16:01:00Z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34000276391e2981d2ef010ef550176fefd433ea493d94bbbe62c48aaad8f60e</vt:lpwstr>
  </property>
</Properties>
</file>